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14FA" w14:textId="36C7DA57" w:rsidR="00534C33" w:rsidRDefault="00327250">
      <w:pPr>
        <w:pStyle w:val="BodyText"/>
        <w:rPr>
          <w:rFonts w:ascii="Times New Roman"/>
          <w:sz w:val="20"/>
        </w:rPr>
      </w:pPr>
      <w:r>
        <w:rPr>
          <w:rFonts w:ascii="Times New Roman"/>
          <w:sz w:val="20"/>
        </w:rPr>
        <w:t xml:space="preserve"> </w:t>
      </w:r>
    </w:p>
    <w:p w14:paraId="622C71B9" w14:textId="77777777" w:rsidR="00287968" w:rsidRDefault="00287968">
      <w:pPr>
        <w:pStyle w:val="BodyText"/>
        <w:rPr>
          <w:rFonts w:ascii="Times New Roman"/>
          <w:sz w:val="20"/>
        </w:rPr>
      </w:pPr>
    </w:p>
    <w:p w14:paraId="6DBA99C1" w14:textId="77777777" w:rsidR="00534C33" w:rsidRDefault="00534C33">
      <w:pPr>
        <w:pStyle w:val="BodyText"/>
        <w:rPr>
          <w:rFonts w:ascii="Times New Roman"/>
          <w:sz w:val="20"/>
        </w:rPr>
      </w:pPr>
    </w:p>
    <w:p w14:paraId="2AA96046" w14:textId="77777777" w:rsidR="00534C33" w:rsidRDefault="00534C33">
      <w:pPr>
        <w:pStyle w:val="BodyText"/>
        <w:rPr>
          <w:rFonts w:ascii="Times New Roman"/>
          <w:sz w:val="20"/>
        </w:rPr>
      </w:pPr>
    </w:p>
    <w:p w14:paraId="3EDF2B48" w14:textId="77777777" w:rsidR="00534C33" w:rsidRDefault="00534C33">
      <w:pPr>
        <w:pStyle w:val="BodyText"/>
        <w:spacing w:before="3"/>
        <w:rPr>
          <w:rFonts w:ascii="Times New Roman"/>
          <w:sz w:val="21"/>
        </w:rPr>
      </w:pPr>
    </w:p>
    <w:p w14:paraId="128C386F" w14:textId="15E66F40" w:rsidR="00534C33" w:rsidRDefault="00B87A2D">
      <w:pPr>
        <w:spacing w:before="27"/>
        <w:ind w:left="644" w:right="650"/>
        <w:jc w:val="center"/>
        <w:rPr>
          <w:b/>
          <w:spacing w:val="-4"/>
          <w:sz w:val="36"/>
        </w:rPr>
      </w:pPr>
      <w:r w:rsidRPr="00E1630E">
        <w:rPr>
          <w:b/>
          <w:sz w:val="36"/>
        </w:rPr>
        <w:t>DRINKING</w:t>
      </w:r>
      <w:r w:rsidRPr="00E1630E">
        <w:rPr>
          <w:b/>
          <w:spacing w:val="-15"/>
          <w:sz w:val="36"/>
        </w:rPr>
        <w:t xml:space="preserve"> </w:t>
      </w:r>
      <w:r w:rsidRPr="00E1630E">
        <w:rPr>
          <w:b/>
          <w:sz w:val="36"/>
        </w:rPr>
        <w:t>WATER</w:t>
      </w:r>
      <w:r w:rsidRPr="00E1630E">
        <w:rPr>
          <w:b/>
          <w:spacing w:val="-14"/>
          <w:sz w:val="36"/>
        </w:rPr>
        <w:t xml:space="preserve"> </w:t>
      </w:r>
      <w:r w:rsidRPr="00E1630E">
        <w:rPr>
          <w:b/>
          <w:sz w:val="36"/>
        </w:rPr>
        <w:t>STATE</w:t>
      </w:r>
      <w:r w:rsidRPr="00E1630E">
        <w:rPr>
          <w:b/>
          <w:spacing w:val="-14"/>
          <w:sz w:val="36"/>
        </w:rPr>
        <w:t xml:space="preserve"> </w:t>
      </w:r>
      <w:r w:rsidRPr="00E1630E">
        <w:rPr>
          <w:b/>
          <w:sz w:val="36"/>
        </w:rPr>
        <w:t>REVOLVING</w:t>
      </w:r>
      <w:r w:rsidRPr="00E1630E">
        <w:rPr>
          <w:b/>
          <w:spacing w:val="-15"/>
          <w:sz w:val="36"/>
        </w:rPr>
        <w:t xml:space="preserve"> </w:t>
      </w:r>
      <w:r w:rsidRPr="00E1630E">
        <w:rPr>
          <w:b/>
          <w:spacing w:val="-4"/>
          <w:sz w:val="36"/>
        </w:rPr>
        <w:t>FUND</w:t>
      </w:r>
    </w:p>
    <w:p w14:paraId="1EEB03A5" w14:textId="77777777" w:rsidR="00F25215" w:rsidRPr="00E1630E" w:rsidRDefault="00F25215" w:rsidP="00F25215">
      <w:pPr>
        <w:spacing w:before="27"/>
        <w:ind w:left="644" w:right="650"/>
        <w:jc w:val="center"/>
        <w:rPr>
          <w:b/>
          <w:sz w:val="36"/>
        </w:rPr>
      </w:pPr>
      <w:r w:rsidRPr="00E1630E">
        <w:rPr>
          <w:b/>
          <w:sz w:val="36"/>
        </w:rPr>
        <w:t>LEAD SERVICE LINE REPLAC</w:t>
      </w:r>
      <w:r>
        <w:rPr>
          <w:b/>
          <w:sz w:val="36"/>
        </w:rPr>
        <w:t>E</w:t>
      </w:r>
      <w:r w:rsidRPr="00E1630E">
        <w:rPr>
          <w:b/>
          <w:sz w:val="36"/>
        </w:rPr>
        <w:t>MENT</w:t>
      </w:r>
    </w:p>
    <w:p w14:paraId="285DB48C" w14:textId="77777777" w:rsidR="00534C33" w:rsidRPr="00E1630E" w:rsidRDefault="00B87A2D">
      <w:pPr>
        <w:spacing w:before="2"/>
        <w:ind w:left="3052" w:right="2893" w:firstLine="381"/>
        <w:rPr>
          <w:b/>
          <w:sz w:val="36"/>
        </w:rPr>
      </w:pPr>
      <w:r w:rsidRPr="00E1630E">
        <w:rPr>
          <w:b/>
          <w:sz w:val="36"/>
        </w:rPr>
        <w:t>Intended Use Plan and</w:t>
      </w:r>
      <w:r w:rsidRPr="00E1630E">
        <w:rPr>
          <w:b/>
          <w:spacing w:val="-11"/>
          <w:sz w:val="36"/>
        </w:rPr>
        <w:t xml:space="preserve"> </w:t>
      </w:r>
      <w:r w:rsidRPr="00E1630E">
        <w:rPr>
          <w:b/>
          <w:sz w:val="36"/>
        </w:rPr>
        <w:t>Project</w:t>
      </w:r>
      <w:r w:rsidRPr="00E1630E">
        <w:rPr>
          <w:b/>
          <w:spacing w:val="-11"/>
          <w:sz w:val="36"/>
        </w:rPr>
        <w:t xml:space="preserve"> </w:t>
      </w:r>
      <w:r w:rsidRPr="00E1630E">
        <w:rPr>
          <w:b/>
          <w:sz w:val="36"/>
        </w:rPr>
        <w:t>Priority</w:t>
      </w:r>
      <w:r w:rsidRPr="00E1630E">
        <w:rPr>
          <w:b/>
          <w:spacing w:val="-8"/>
          <w:sz w:val="36"/>
        </w:rPr>
        <w:t xml:space="preserve"> </w:t>
      </w:r>
      <w:r w:rsidRPr="00E1630E">
        <w:rPr>
          <w:b/>
          <w:spacing w:val="-4"/>
          <w:sz w:val="36"/>
        </w:rPr>
        <w:t>List</w:t>
      </w:r>
    </w:p>
    <w:p w14:paraId="2DE41782" w14:textId="77777777" w:rsidR="00534C33" w:rsidRPr="00E1630E" w:rsidRDefault="00534C33">
      <w:pPr>
        <w:pStyle w:val="BodyText"/>
        <w:spacing w:before="12"/>
        <w:rPr>
          <w:b/>
          <w:sz w:val="35"/>
        </w:rPr>
      </w:pPr>
    </w:p>
    <w:p w14:paraId="211332B6" w14:textId="553D6A12" w:rsidR="00C77596" w:rsidRDefault="00B87A2D" w:rsidP="00C77596">
      <w:pPr>
        <w:spacing w:line="386" w:lineRule="auto"/>
        <w:ind w:left="2340" w:right="1770"/>
        <w:jc w:val="center"/>
        <w:rPr>
          <w:b/>
          <w:sz w:val="36"/>
        </w:rPr>
      </w:pPr>
      <w:r w:rsidRPr="00E1630E">
        <w:rPr>
          <w:b/>
          <w:sz w:val="36"/>
        </w:rPr>
        <w:t>State</w:t>
      </w:r>
      <w:r w:rsidRPr="00E1630E">
        <w:rPr>
          <w:b/>
          <w:spacing w:val="-11"/>
          <w:sz w:val="36"/>
        </w:rPr>
        <w:t xml:space="preserve"> </w:t>
      </w:r>
      <w:r w:rsidRPr="00E1630E">
        <w:rPr>
          <w:b/>
          <w:sz w:val="36"/>
        </w:rPr>
        <w:t>Fiscal</w:t>
      </w:r>
      <w:r w:rsidRPr="00E1630E">
        <w:rPr>
          <w:b/>
          <w:spacing w:val="-16"/>
          <w:sz w:val="36"/>
        </w:rPr>
        <w:t xml:space="preserve"> </w:t>
      </w:r>
      <w:r w:rsidRPr="00E1630E">
        <w:rPr>
          <w:b/>
          <w:sz w:val="36"/>
        </w:rPr>
        <w:t>Year</w:t>
      </w:r>
      <w:r w:rsidRPr="00E1630E">
        <w:rPr>
          <w:b/>
          <w:spacing w:val="-18"/>
          <w:sz w:val="36"/>
        </w:rPr>
        <w:t xml:space="preserve"> </w:t>
      </w:r>
      <w:r w:rsidRPr="00167FE4">
        <w:rPr>
          <w:b/>
          <w:strike/>
          <w:sz w:val="36"/>
        </w:rPr>
        <w:t>2023</w:t>
      </w:r>
      <w:r w:rsidRPr="00E1630E">
        <w:rPr>
          <w:b/>
          <w:sz w:val="36"/>
        </w:rPr>
        <w:t xml:space="preserve"> </w:t>
      </w:r>
      <w:r w:rsidR="00167FE4">
        <w:rPr>
          <w:b/>
          <w:sz w:val="36"/>
        </w:rPr>
        <w:t xml:space="preserve">2023 - </w:t>
      </w:r>
      <w:r w:rsidR="00F35C6A">
        <w:rPr>
          <w:b/>
          <w:sz w:val="36"/>
        </w:rPr>
        <w:t>2027</w:t>
      </w:r>
    </w:p>
    <w:p w14:paraId="226695FE" w14:textId="5BC49EF6" w:rsidR="00534C33" w:rsidRDefault="00201B6B" w:rsidP="00C77596">
      <w:pPr>
        <w:tabs>
          <w:tab w:val="left" w:pos="7290"/>
          <w:tab w:val="left" w:pos="7380"/>
        </w:tabs>
        <w:spacing w:line="386" w:lineRule="auto"/>
        <w:ind w:left="2340" w:right="2310"/>
        <w:jc w:val="center"/>
        <w:rPr>
          <w:b/>
          <w:sz w:val="36"/>
        </w:rPr>
      </w:pPr>
      <w:r w:rsidRPr="00F0329E">
        <w:rPr>
          <w:b/>
          <w:strike/>
          <w:sz w:val="36"/>
        </w:rPr>
        <w:t>March</w:t>
      </w:r>
      <w:r w:rsidR="00F25215" w:rsidRPr="00F0329E">
        <w:rPr>
          <w:b/>
          <w:strike/>
          <w:sz w:val="36"/>
        </w:rPr>
        <w:t xml:space="preserve"> </w:t>
      </w:r>
      <w:r w:rsidR="00A51428" w:rsidRPr="00F0329E">
        <w:rPr>
          <w:b/>
          <w:strike/>
          <w:sz w:val="36"/>
        </w:rPr>
        <w:t xml:space="preserve">21, </w:t>
      </w:r>
      <w:r w:rsidR="00F25215" w:rsidRPr="00F0329E">
        <w:rPr>
          <w:b/>
          <w:strike/>
          <w:sz w:val="36"/>
        </w:rPr>
        <w:t>2023</w:t>
      </w:r>
    </w:p>
    <w:p w14:paraId="381BE7A6" w14:textId="2DC5DA54" w:rsidR="00F0329E" w:rsidRDefault="00F0329E" w:rsidP="00F0329E">
      <w:pPr>
        <w:spacing w:line="386" w:lineRule="auto"/>
        <w:ind w:left="1440" w:right="1440"/>
        <w:jc w:val="center"/>
        <w:rPr>
          <w:b/>
          <w:strike/>
          <w:sz w:val="36"/>
        </w:rPr>
      </w:pPr>
      <w:r w:rsidRPr="00D443CD">
        <w:rPr>
          <w:b/>
          <w:strike/>
          <w:sz w:val="36"/>
        </w:rPr>
        <w:t>Amended December 13, 2023</w:t>
      </w:r>
    </w:p>
    <w:p w14:paraId="2A680532" w14:textId="60356D8A" w:rsidR="00D443CD" w:rsidRDefault="00D443CD" w:rsidP="00F0329E">
      <w:pPr>
        <w:spacing w:line="386" w:lineRule="auto"/>
        <w:ind w:left="1440" w:right="1440"/>
        <w:jc w:val="center"/>
        <w:rPr>
          <w:b/>
          <w:strike/>
          <w:sz w:val="36"/>
        </w:rPr>
      </w:pPr>
      <w:r w:rsidRPr="00B6211E">
        <w:rPr>
          <w:b/>
          <w:strike/>
          <w:sz w:val="36"/>
        </w:rPr>
        <w:t xml:space="preserve">Amended May </w:t>
      </w:r>
      <w:r w:rsidR="000D1D63" w:rsidRPr="00B6211E">
        <w:rPr>
          <w:b/>
          <w:strike/>
          <w:sz w:val="36"/>
        </w:rPr>
        <w:t>30</w:t>
      </w:r>
      <w:r w:rsidRPr="00B6211E">
        <w:rPr>
          <w:b/>
          <w:strike/>
          <w:sz w:val="36"/>
        </w:rPr>
        <w:t>, 2025</w:t>
      </w:r>
    </w:p>
    <w:p w14:paraId="0DE45C39" w14:textId="301B1E44" w:rsidR="00DC008C" w:rsidRPr="00DC008C" w:rsidRDefault="00DC008C" w:rsidP="00F0329E">
      <w:pPr>
        <w:spacing w:line="386" w:lineRule="auto"/>
        <w:ind w:left="1440" w:right="1440"/>
        <w:jc w:val="center"/>
        <w:rPr>
          <w:b/>
          <w:sz w:val="36"/>
        </w:rPr>
      </w:pPr>
      <w:r w:rsidRPr="00B6211E">
        <w:rPr>
          <w:b/>
          <w:sz w:val="36"/>
        </w:rPr>
        <w:t xml:space="preserve">Amended May </w:t>
      </w:r>
      <w:r w:rsidR="0067215A">
        <w:rPr>
          <w:b/>
          <w:sz w:val="36"/>
        </w:rPr>
        <w:t>28</w:t>
      </w:r>
      <w:r w:rsidRPr="00B6211E">
        <w:rPr>
          <w:b/>
          <w:sz w:val="36"/>
        </w:rPr>
        <w:t>, 2026</w:t>
      </w:r>
    </w:p>
    <w:p w14:paraId="5494FADA" w14:textId="5CE0AC02" w:rsidR="00534C33" w:rsidRDefault="00F0329E">
      <w:pPr>
        <w:pStyle w:val="BodyText"/>
        <w:rPr>
          <w:b/>
          <w:sz w:val="36"/>
        </w:rPr>
      </w:pPr>
      <w:r>
        <w:rPr>
          <w:noProof/>
        </w:rPr>
        <mc:AlternateContent>
          <mc:Choice Requires="wps">
            <w:drawing>
              <wp:anchor distT="0" distB="0" distL="114300" distR="114300" simplePos="0" relativeHeight="15729664" behindDoc="0" locked="0" layoutInCell="1" allowOverlap="1" wp14:anchorId="108CEE77" wp14:editId="69FA3585">
                <wp:simplePos x="0" y="0"/>
                <wp:positionH relativeFrom="margin">
                  <wp:align>center</wp:align>
                </wp:positionH>
                <wp:positionV relativeFrom="paragraph">
                  <wp:posOffset>176530</wp:posOffset>
                </wp:positionV>
                <wp:extent cx="1151890" cy="0"/>
                <wp:effectExtent l="0" t="19050" r="29210" b="19050"/>
                <wp:wrapNone/>
                <wp:docPr id="4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DC56" id="Line 5" o:spid="_x0000_s1026" alt="&quot;&quot;" style="position:absolute;z-index:15729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9pt" to="90.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lnsAEAAEkDAAAOAAAAZHJzL2Uyb0RvYy54bWysU01v2zAMvQ/YfxB0XxwHaJEacXpI2126&#10;LUC7H8BIcixUFgVSiZ1/P0lNsmK7DfNBoPjx9PhIr+6nwYmjIbboW1nP5lIYr1Bbv2/lz9enL0sp&#10;OILX4NCbVp4My/v150+rMTRmgT06bUgkEM/NGFrZxxiaqmLVmwF4hsH4FOyQBojpSvtKE4wJfXDV&#10;Yj6/rUYkHQiVYU7eh/egXBf8rjMq/ug6NlG4ViZusZxUzl0+q/UKmj1B6K0604B/YDGA9enRK9QD&#10;RBAHsn9BDVYRMnZxpnCosOusMqWH1E09/6Oblx6CKb0kcThcZeL/B6u+Hzd+S5m6mvxLeEb1xsLj&#10;pge/N4XA6ymkwdVZqmoM3FxL8oXDlsRu/IY65cAhYlFh6mjIkKk/MRWxT1exzRSFSs66vqmXd2km&#10;6hKroLkUBuL41eAgstFKZ33WARo4PnPMRKC5pGS3xyfrXJml82Js5WJ5d3NbKhid1Tma85j2u40j&#10;cYS8DuUrbaXIxzTCg9cFrTegH892BOve7fS682c1sgB527jZoT5t6aJSmlehed6tvBAf76X69x+w&#10;/gUAAP//AwBQSwMEFAAGAAgAAAAhAELfy3LbAAAABgEAAA8AAABkcnMvZG93bnJldi54bWxMj0tP&#10;wzAQhO9I/AdrkbhRpxWCKmRTIcRTQiqk5b6Nt3kQr6PYbdN/jysOcNyZ0cy32WK0ndrz4BsnCNNJ&#10;AoqldKaRCmG9erqag/KBxFDnhBGO7GGRn59llBp3kE/eF6FSsUR8Sgh1CH2qtS9rtuQnrmeJ3tYN&#10;lkI8h0qbgQ6x3HZ6liQ32lIjcaGmnh9qLr+LnUUo2sfnbfvxUrVfb8vRv/L7UYJHvLwY7+9ABR7D&#10;XxhO+BEd8si0cTsxXnUI8ZGAMLuN/Cd3Pr0GtfkVdJ7p//j5DwAAAP//AwBQSwECLQAUAAYACAAA&#10;ACEAtoM4kv4AAADhAQAAEwAAAAAAAAAAAAAAAAAAAAAAW0NvbnRlbnRfVHlwZXNdLnhtbFBLAQIt&#10;ABQABgAIAAAAIQA4/SH/1gAAAJQBAAALAAAAAAAAAAAAAAAAAC8BAABfcmVscy8ucmVsc1BLAQIt&#10;ABQABgAIAAAAIQBF6JlnsAEAAEkDAAAOAAAAAAAAAAAAAAAAAC4CAABkcnMvZTJvRG9jLnhtbFBL&#10;AQItABQABgAIAAAAIQBC38ty2wAAAAYBAAAPAAAAAAAAAAAAAAAAAAoEAABkcnMvZG93bnJldi54&#10;bWxQSwUGAAAAAAQABADzAAAAEgUAAAAA&#10;" strokeweight="2.28pt">
                <w10:wrap anchorx="margin"/>
              </v:line>
            </w:pict>
          </mc:Fallback>
        </mc:AlternateContent>
      </w:r>
    </w:p>
    <w:p w14:paraId="72686545" w14:textId="506C114E" w:rsidR="00534C33" w:rsidRDefault="00534C33">
      <w:pPr>
        <w:pStyle w:val="BodyText"/>
        <w:rPr>
          <w:b/>
          <w:sz w:val="44"/>
        </w:rPr>
      </w:pPr>
    </w:p>
    <w:p w14:paraId="2A01ED5F" w14:textId="77777777" w:rsidR="00534C33" w:rsidRDefault="00B87A2D">
      <w:pPr>
        <w:pStyle w:val="BodyText"/>
        <w:ind w:left="644" w:right="647"/>
        <w:jc w:val="center"/>
      </w:pPr>
      <w:r>
        <w:t>MONTANA</w:t>
      </w:r>
      <w:r>
        <w:rPr>
          <w:spacing w:val="-6"/>
        </w:rPr>
        <w:t xml:space="preserve"> </w:t>
      </w:r>
      <w:r>
        <w:t>DEPARTMENT</w:t>
      </w:r>
      <w:r>
        <w:rPr>
          <w:spacing w:val="-5"/>
        </w:rPr>
        <w:t xml:space="preserve"> </w:t>
      </w:r>
      <w:r>
        <w:t>OF</w:t>
      </w:r>
      <w:r>
        <w:rPr>
          <w:spacing w:val="-5"/>
        </w:rPr>
        <w:t xml:space="preserve"> </w:t>
      </w:r>
      <w:r>
        <w:t>ENVIRONMENTAL</w:t>
      </w:r>
      <w:r>
        <w:rPr>
          <w:spacing w:val="-3"/>
        </w:rPr>
        <w:t xml:space="preserve"> </w:t>
      </w:r>
      <w:r>
        <w:rPr>
          <w:spacing w:val="-2"/>
        </w:rPr>
        <w:t>QUALITY</w:t>
      </w:r>
    </w:p>
    <w:p w14:paraId="26FC1F2B" w14:textId="77777777" w:rsidR="00534C33" w:rsidRDefault="00B87A2D">
      <w:pPr>
        <w:pStyle w:val="BodyText"/>
        <w:ind w:left="3158" w:right="3070" w:firstLine="636"/>
      </w:pPr>
      <w:r>
        <w:t>Water Quality Division Drinking</w:t>
      </w:r>
      <w:r>
        <w:rPr>
          <w:spacing w:val="-10"/>
        </w:rPr>
        <w:t xml:space="preserve"> </w:t>
      </w:r>
      <w:r>
        <w:t>Water</w:t>
      </w:r>
      <w:r>
        <w:rPr>
          <w:spacing w:val="-10"/>
        </w:rPr>
        <w:t xml:space="preserve"> </w:t>
      </w:r>
      <w:r>
        <w:t>State</w:t>
      </w:r>
      <w:r>
        <w:rPr>
          <w:spacing w:val="-11"/>
        </w:rPr>
        <w:t xml:space="preserve"> </w:t>
      </w:r>
      <w:r>
        <w:t>Revolving</w:t>
      </w:r>
      <w:r>
        <w:rPr>
          <w:spacing w:val="-11"/>
        </w:rPr>
        <w:t xml:space="preserve"> </w:t>
      </w:r>
      <w:r>
        <w:t>Fund</w:t>
      </w:r>
    </w:p>
    <w:p w14:paraId="31447D4E" w14:textId="77777777" w:rsidR="00534C33" w:rsidRDefault="00B87A2D">
      <w:pPr>
        <w:pStyle w:val="BodyText"/>
        <w:spacing w:line="267" w:lineRule="exact"/>
        <w:ind w:left="3758"/>
      </w:pPr>
      <w:r>
        <w:t>1520</w:t>
      </w:r>
      <w:r>
        <w:rPr>
          <w:spacing w:val="-3"/>
        </w:rPr>
        <w:t xml:space="preserve"> </w:t>
      </w:r>
      <w:r>
        <w:t>East</w:t>
      </w:r>
      <w:r>
        <w:rPr>
          <w:spacing w:val="-2"/>
        </w:rPr>
        <w:t xml:space="preserve"> </w:t>
      </w:r>
      <w:r>
        <w:t>Sixth</w:t>
      </w:r>
      <w:r>
        <w:rPr>
          <w:spacing w:val="-2"/>
        </w:rPr>
        <w:t xml:space="preserve"> Avenue</w:t>
      </w:r>
    </w:p>
    <w:p w14:paraId="2B87D428" w14:textId="77777777" w:rsidR="00534C33" w:rsidRDefault="00B87A2D">
      <w:pPr>
        <w:pStyle w:val="BodyText"/>
        <w:ind w:left="4065"/>
      </w:pPr>
      <w:r>
        <w:t>P.O.</w:t>
      </w:r>
      <w:r>
        <w:rPr>
          <w:spacing w:val="-2"/>
        </w:rPr>
        <w:t xml:space="preserve"> </w:t>
      </w:r>
      <w:r>
        <w:t>Box</w:t>
      </w:r>
      <w:r>
        <w:rPr>
          <w:spacing w:val="-1"/>
        </w:rPr>
        <w:t xml:space="preserve"> </w:t>
      </w:r>
      <w:r>
        <w:rPr>
          <w:spacing w:val="-2"/>
        </w:rPr>
        <w:t>200901</w:t>
      </w:r>
    </w:p>
    <w:p w14:paraId="14E2CC90" w14:textId="77777777" w:rsidR="00534C33" w:rsidRDefault="00B87A2D">
      <w:pPr>
        <w:pStyle w:val="BodyText"/>
        <w:spacing w:before="1"/>
        <w:ind w:left="644" w:right="644"/>
        <w:jc w:val="center"/>
      </w:pPr>
      <w:r>
        <w:t>Helena,</w:t>
      </w:r>
      <w:r>
        <w:rPr>
          <w:spacing w:val="-4"/>
        </w:rPr>
        <w:t xml:space="preserve"> </w:t>
      </w:r>
      <w:r>
        <w:t>MT</w:t>
      </w:r>
      <w:r>
        <w:rPr>
          <w:spacing w:val="-4"/>
        </w:rPr>
        <w:t xml:space="preserve"> </w:t>
      </w:r>
      <w:r>
        <w:t>59620-</w:t>
      </w:r>
      <w:r>
        <w:rPr>
          <w:spacing w:val="-4"/>
        </w:rPr>
        <w:t>0901</w:t>
      </w:r>
    </w:p>
    <w:p w14:paraId="5BCE7578" w14:textId="77777777" w:rsidR="00534C33" w:rsidRDefault="00B87A2D">
      <w:pPr>
        <w:pStyle w:val="BodyText"/>
        <w:ind w:left="644" w:right="645"/>
        <w:jc w:val="center"/>
      </w:pPr>
      <w:r>
        <w:t>Phone:</w:t>
      </w:r>
      <w:r>
        <w:rPr>
          <w:spacing w:val="-4"/>
        </w:rPr>
        <w:t xml:space="preserve"> </w:t>
      </w:r>
      <w:r>
        <w:rPr>
          <w:spacing w:val="-2"/>
        </w:rPr>
        <w:t>406.444.6697</w:t>
      </w:r>
    </w:p>
    <w:p w14:paraId="1A7D6F89" w14:textId="77777777" w:rsidR="00534C33" w:rsidRDefault="00B87A2D">
      <w:pPr>
        <w:pStyle w:val="BodyText"/>
        <w:ind w:left="644" w:right="645"/>
        <w:jc w:val="center"/>
      </w:pPr>
      <w:r>
        <w:t>Fax:</w:t>
      </w:r>
      <w:r>
        <w:rPr>
          <w:spacing w:val="-2"/>
        </w:rPr>
        <w:t xml:space="preserve"> 406.444.6836</w:t>
      </w:r>
    </w:p>
    <w:p w14:paraId="592CA6AC" w14:textId="77777777" w:rsidR="00534C33" w:rsidRDefault="004613A0">
      <w:pPr>
        <w:pStyle w:val="BodyText"/>
        <w:ind w:left="644" w:right="645"/>
        <w:jc w:val="center"/>
      </w:pPr>
      <w:hyperlink r:id="rId8">
        <w:r w:rsidR="00B87A2D">
          <w:rPr>
            <w:spacing w:val="-2"/>
          </w:rPr>
          <w:t>www.deq.mt.gov</w:t>
        </w:r>
      </w:hyperlink>
    </w:p>
    <w:p w14:paraId="2102EE67" w14:textId="77777777" w:rsidR="00534C33" w:rsidRDefault="00534C33">
      <w:pPr>
        <w:pStyle w:val="BodyText"/>
        <w:rPr>
          <w:sz w:val="20"/>
        </w:rPr>
      </w:pPr>
    </w:p>
    <w:p w14:paraId="088097B3" w14:textId="2723E62D" w:rsidR="00534C33" w:rsidRDefault="00534C33">
      <w:pPr>
        <w:pStyle w:val="BodyText"/>
        <w:rPr>
          <w:sz w:val="20"/>
        </w:rPr>
      </w:pPr>
    </w:p>
    <w:p w14:paraId="1B220B6D" w14:textId="27420538" w:rsidR="00534C33" w:rsidRDefault="00B6211E">
      <w:pPr>
        <w:pStyle w:val="BodyText"/>
        <w:rPr>
          <w:sz w:val="20"/>
        </w:rPr>
      </w:pPr>
      <w:r>
        <w:rPr>
          <w:noProof/>
          <w:sz w:val="28"/>
        </w:rPr>
        <w:drawing>
          <wp:anchor distT="0" distB="0" distL="114300" distR="114300" simplePos="0" relativeHeight="251659264" behindDoc="0" locked="0" layoutInCell="1" allowOverlap="1" wp14:anchorId="54B7B423" wp14:editId="3EE41EBC">
            <wp:simplePos x="0" y="0"/>
            <wp:positionH relativeFrom="margin">
              <wp:posOffset>4652010</wp:posOffset>
            </wp:positionH>
            <wp:positionV relativeFrom="margin">
              <wp:posOffset>7040245</wp:posOffset>
            </wp:positionV>
            <wp:extent cx="920750" cy="926465"/>
            <wp:effectExtent l="0" t="0" r="0" b="6985"/>
            <wp:wrapSquare wrapText="bothSides"/>
            <wp:docPr id="201751273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12735"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anchor>
        </w:drawing>
      </w:r>
    </w:p>
    <w:p w14:paraId="041D1CD5" w14:textId="132DC448" w:rsidR="00534C33" w:rsidRDefault="00B87A2D">
      <w:pPr>
        <w:pStyle w:val="BodyText"/>
        <w:spacing w:before="3"/>
        <w:rPr>
          <w:sz w:val="28"/>
        </w:rPr>
      </w:pPr>
      <w:r>
        <w:rPr>
          <w:noProof/>
        </w:rPr>
        <w:drawing>
          <wp:anchor distT="0" distB="0" distL="0" distR="0" simplePos="0" relativeHeight="251658240" behindDoc="0" locked="0" layoutInCell="1" allowOverlap="1" wp14:anchorId="09A50501" wp14:editId="3DB165CB">
            <wp:simplePos x="0" y="0"/>
            <wp:positionH relativeFrom="page">
              <wp:posOffset>1691639</wp:posOffset>
            </wp:positionH>
            <wp:positionV relativeFrom="paragraph">
              <wp:posOffset>234395</wp:posOffset>
            </wp:positionV>
            <wp:extent cx="1499616" cy="707136"/>
            <wp:effectExtent l="0" t="0" r="5715"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499616" cy="707136"/>
                    </a:xfrm>
                    <a:prstGeom prst="rect">
                      <a:avLst/>
                    </a:prstGeom>
                  </pic:spPr>
                </pic:pic>
              </a:graphicData>
            </a:graphic>
          </wp:anchor>
        </w:drawing>
      </w:r>
    </w:p>
    <w:p w14:paraId="6BE7CEC0" w14:textId="7FACFB6F" w:rsidR="00534C33" w:rsidRDefault="00534C33">
      <w:pPr>
        <w:pStyle w:val="BodyText"/>
      </w:pPr>
    </w:p>
    <w:p w14:paraId="36F37E82" w14:textId="39BAC57D" w:rsidR="00534C33" w:rsidRDefault="00534C33">
      <w:pPr>
        <w:pStyle w:val="BodyText"/>
        <w:spacing w:before="12"/>
        <w:rPr>
          <w:sz w:val="21"/>
        </w:rPr>
      </w:pPr>
    </w:p>
    <w:p w14:paraId="2A36542A" w14:textId="4D4D592F" w:rsidR="00534C33" w:rsidRDefault="00B6211E">
      <w:pPr>
        <w:jc w:val="center"/>
        <w:sectPr w:rsidR="00534C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20" w:right="1320" w:bottom="280" w:left="1320" w:header="720" w:footer="720" w:gutter="0"/>
          <w:cols w:space="720"/>
        </w:sectPr>
      </w:pPr>
      <w:r>
        <w:rPr>
          <w:noProof/>
        </w:rPr>
        <mc:AlternateContent>
          <mc:Choice Requires="wps">
            <w:drawing>
              <wp:anchor distT="0" distB="0" distL="114300" distR="114300" simplePos="0" relativeHeight="251661312" behindDoc="0" locked="0" layoutInCell="1" allowOverlap="1" wp14:anchorId="2B6333B2" wp14:editId="1ED607E5">
                <wp:simplePos x="0" y="0"/>
                <wp:positionH relativeFrom="margin">
                  <wp:align>center</wp:align>
                </wp:positionH>
                <wp:positionV relativeFrom="margin">
                  <wp:align>center</wp:align>
                </wp:positionV>
                <wp:extent cx="2438400" cy="273050"/>
                <wp:effectExtent l="0" t="0" r="0" b="0"/>
                <wp:wrapSquare wrapText="bothSides"/>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3050"/>
                        </a:xfrm>
                        <a:prstGeom prst="rect">
                          <a:avLst/>
                        </a:prstGeom>
                        <a:noFill/>
                        <a:ln w="9525">
                          <a:noFill/>
                          <a:miter lim="800000"/>
                          <a:headEnd/>
                          <a:tailEnd/>
                        </a:ln>
                      </wps:spPr>
                      <wps:txbx>
                        <w:txbxContent>
                          <w:p w14:paraId="59772E97" w14:textId="77777777" w:rsidR="00B6211E" w:rsidRDefault="00B6211E" w:rsidP="00B6211E">
                            <w:r>
                              <w:t>This page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333B2" id="_x0000_t202" coordsize="21600,21600" o:spt="202" path="m,l,21600r21600,l21600,xe">
                <v:stroke joinstyle="miter"/>
                <v:path gradientshapeok="t" o:connecttype="rect"/>
              </v:shapetype>
              <v:shape id="Text Box 2" o:spid="_x0000_s1026" type="#_x0000_t202" alt="&quot;&quot;" style="position:absolute;left:0;text-align:left;margin-left:0;margin-top:0;width:192pt;height:21.5pt;z-index:251661312;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fZ+QEAAM0DAAAOAAAAZHJzL2Uyb0RvYy54bWysU9uO2yAQfa/Uf0C8N3a8TjdrxVltd5uq&#10;0vYibfsBGOMYFRgKJHb69R2wNxu1b1X9gAYPnJlz5rC5HbUiR+G8BFPT5SKnRBgOrTT7mn7/tnuz&#10;psQHZlqmwIianoSnt9vXrzaDrUQBPahWOIIgxleDrWkfgq2yzPNeaOYXYIXBZAdOs4Bbt89axwZE&#10;1yor8vxtNoBrrQMuvMe/D1OSbhN+1wkevnSdF4GommJvIa0urU1cs+2GVXvHbC/53Ab7hy40kwaL&#10;nqEeWGDk4ORfUFpyBx66sOCgM+g6yUXigGyW+R9snnpmReKC4nh7lsn/P1j++fhkvzoSxncw4gAT&#10;CW8fgf/wxMB9z8xe3DkHQy9Yi4WXUbJssL6ar0apfeUjSDN8ghaHzA4BEtDYOR1VQZ4E0XEAp7Po&#10;YgyE48+ivFqXOaY45orrq3yVppKx6vm2dT58EKBJDGrqcKgJnR0ffYjdsOr5SCxmYCeVSoNVhgw1&#10;vVkVq3ThIqNlQN8pqWu6zuM3OSGSfG/adDkwqaYYCygzs45EJ8phbEY8GNk30J6Qv4PJX/geMOjB&#10;/aJkQG/V1P88MCcoUR8NanizLMtoxrQpV9cFbtxlprnMMMMRqqaBkim8D8nAkau3d6j1TiYZXjqZ&#10;e0XPJHVmf0dTXu7TqZdXuP0NAAD//wMAUEsDBBQABgAIAAAAIQBGUsfn2QAAAAQBAAAPAAAAZHJz&#10;L2Rvd25yZXYueG1sTI/BTsMwEETvSPyDtUjcqE1bQRXiVBVqyxEoEWc3XpKIeG3Zbhr+noULXEYa&#10;zWrmbbme3CBGjKn3pOF2pkAgNd721Gqo33Y3KxApG7Jm8IQavjDBurq8KE1h/ZlecTzkVnAJpcJo&#10;6HIOhZSp6dCZNPMBibMPH53JbGMrbTRnLneDnCt1J53piRc6E/Cxw+bzcHIaQg77+6f4/LLZ7kZV&#10;v+/red9utb6+mjYPIDJO+e8YfvAZHSpmOvoT2SQGDfxI/lXOFqsl26OG5UKBrEr5H776BgAA//8D&#10;AFBLAQItABQABgAIAAAAIQC2gziS/gAAAOEBAAATAAAAAAAAAAAAAAAAAAAAAABbQ29udGVudF9U&#10;eXBlc10ueG1sUEsBAi0AFAAGAAgAAAAhADj9If/WAAAAlAEAAAsAAAAAAAAAAAAAAAAALwEAAF9y&#10;ZWxzLy5yZWxzUEsBAi0AFAAGAAgAAAAhAEsrN9n5AQAAzQMAAA4AAAAAAAAAAAAAAAAALgIAAGRy&#10;cy9lMm9Eb2MueG1sUEsBAi0AFAAGAAgAAAAhAEZSx+fZAAAABAEAAA8AAAAAAAAAAAAAAAAAUwQA&#10;AGRycy9kb3ducmV2LnhtbFBLBQYAAAAABAAEAPMAAABZBQAAAAA=&#10;" filled="f" stroked="f">
                <v:textbox style="mso-fit-shape-to-text:t">
                  <w:txbxContent>
                    <w:p w14:paraId="59772E97" w14:textId="77777777" w:rsidR="00B6211E" w:rsidRDefault="00B6211E" w:rsidP="00B6211E">
                      <w:r>
                        <w:t>This page left blank intentionally.</w:t>
                      </w:r>
                    </w:p>
                  </w:txbxContent>
                </v:textbox>
                <w10:wrap type="square" anchorx="margin" anchory="margin"/>
              </v:shape>
            </w:pict>
          </mc:Fallback>
        </mc:AlternateContent>
      </w:r>
    </w:p>
    <w:p w14:paraId="18DD39E0" w14:textId="77777777" w:rsidR="007A4015" w:rsidRDefault="007A4015" w:rsidP="00304B52">
      <w:pPr>
        <w:pStyle w:val="Heading1"/>
        <w:spacing w:before="47"/>
        <w:ind w:left="0" w:firstLine="0"/>
        <w:rPr>
          <w:smallCaps/>
        </w:rPr>
      </w:pPr>
      <w:bookmarkStart w:id="0" w:name="_TOC_250022"/>
      <w:bookmarkStart w:id="1" w:name="_Toc124161630"/>
    </w:p>
    <w:p w14:paraId="60B2B556" w14:textId="256117DD" w:rsidR="00534C33" w:rsidRDefault="00B87A2D" w:rsidP="00304B52">
      <w:pPr>
        <w:pStyle w:val="Heading1"/>
        <w:spacing w:before="47"/>
        <w:ind w:left="0" w:firstLine="0"/>
      </w:pPr>
      <w:r w:rsidRPr="00435822">
        <w:rPr>
          <w:smallCaps/>
        </w:rPr>
        <w:t>Table</w:t>
      </w:r>
      <w:r w:rsidRPr="00435822">
        <w:rPr>
          <w:smallCaps/>
          <w:spacing w:val="-5"/>
        </w:rPr>
        <w:t xml:space="preserve"> </w:t>
      </w:r>
      <w:r w:rsidRPr="00435822">
        <w:rPr>
          <w:smallCaps/>
        </w:rPr>
        <w:t>of</w:t>
      </w:r>
      <w:r w:rsidRPr="00435822">
        <w:rPr>
          <w:smallCaps/>
          <w:spacing w:val="1"/>
        </w:rPr>
        <w:t xml:space="preserve"> </w:t>
      </w:r>
      <w:bookmarkEnd w:id="0"/>
      <w:r w:rsidRPr="00435822">
        <w:rPr>
          <w:smallCaps/>
          <w:spacing w:val="-2"/>
        </w:rPr>
        <w:t>Contents</w:t>
      </w:r>
      <w:bookmarkEnd w:id="1"/>
    </w:p>
    <w:p w14:paraId="42E38EA4" w14:textId="77777777" w:rsidR="00534C33" w:rsidRDefault="00534C33">
      <w:pPr>
        <w:sectPr w:rsidR="00534C33" w:rsidSect="002D0164">
          <w:headerReference w:type="default" r:id="rId17"/>
          <w:footerReference w:type="default" r:id="rId18"/>
          <w:pgSz w:w="12240" w:h="15840"/>
          <w:pgMar w:top="1440" w:right="1440" w:bottom="1440" w:left="1440" w:header="720" w:footer="720" w:gutter="0"/>
          <w:pgNumType w:start="1"/>
          <w:cols w:space="720"/>
          <w:docGrid w:linePitch="299"/>
        </w:sectPr>
      </w:pPr>
    </w:p>
    <w:p w14:paraId="11EF2DB9" w14:textId="77777777" w:rsidR="00534C33" w:rsidRDefault="00534C33"/>
    <w:p w14:paraId="7F16960B" w14:textId="77777777" w:rsidR="00624864" w:rsidRDefault="00624864" w:rsidP="00624864">
      <w:pPr>
        <w:sectPr w:rsidR="00624864" w:rsidSect="00624864">
          <w:headerReference w:type="default" r:id="rId19"/>
          <w:footerReference w:type="default" r:id="rId20"/>
          <w:type w:val="continuous"/>
          <w:pgSz w:w="12240" w:h="15840"/>
          <w:pgMar w:top="1380" w:right="1320" w:bottom="703" w:left="1320" w:header="760" w:footer="791" w:gutter="0"/>
          <w:pgNumType w:start="1"/>
          <w:cols w:space="720"/>
        </w:sectPr>
      </w:pPr>
    </w:p>
    <w:sdt>
      <w:sdtPr>
        <w:id w:val="-1712716235"/>
        <w:docPartObj>
          <w:docPartGallery w:val="Table of Contents"/>
          <w:docPartUnique/>
        </w:docPartObj>
      </w:sdtPr>
      <w:sdtEndPr/>
      <w:sdtContent>
        <w:p w14:paraId="208731EA" w14:textId="349A7B67" w:rsidR="00624864" w:rsidRPr="00754978" w:rsidRDefault="004613A0" w:rsidP="00624864">
          <w:pPr>
            <w:pStyle w:val="TOC2"/>
            <w:tabs>
              <w:tab w:val="right" w:leader="dot" w:pos="9457"/>
            </w:tabs>
            <w:spacing w:before="159"/>
            <w:ind w:left="120" w:firstLine="0"/>
            <w:rPr>
              <w:rFonts w:asciiTheme="minorHAnsi" w:hAnsiTheme="minorHAnsi" w:cstheme="minorHAnsi"/>
            </w:rPr>
          </w:pPr>
          <w:hyperlink w:anchor="_TOC_250022" w:history="1">
            <w:r w:rsidR="00624864" w:rsidRPr="00754978">
              <w:rPr>
                <w:rFonts w:asciiTheme="minorHAnsi" w:hAnsiTheme="minorHAnsi" w:cstheme="minorHAnsi"/>
              </w:rPr>
              <w:t>Table</w:t>
            </w:r>
            <w:r w:rsidR="00624864" w:rsidRPr="00754978">
              <w:rPr>
                <w:rFonts w:asciiTheme="minorHAnsi" w:hAnsiTheme="minorHAnsi" w:cstheme="minorHAnsi"/>
                <w:spacing w:val="-4"/>
              </w:rPr>
              <w:t xml:space="preserve"> </w:t>
            </w:r>
            <w:r w:rsidR="00624864" w:rsidRPr="00754978">
              <w:rPr>
                <w:rFonts w:asciiTheme="minorHAnsi" w:hAnsiTheme="minorHAnsi" w:cstheme="minorHAnsi"/>
              </w:rPr>
              <w:t>of</w:t>
            </w:r>
            <w:r w:rsidR="00624864" w:rsidRPr="00754978">
              <w:rPr>
                <w:rFonts w:asciiTheme="minorHAnsi" w:hAnsiTheme="minorHAnsi" w:cstheme="minorHAnsi"/>
                <w:spacing w:val="-2"/>
              </w:rPr>
              <w:t xml:space="preserve"> Contents</w:t>
            </w:r>
            <w:r w:rsidR="00624864" w:rsidRPr="00754978">
              <w:rPr>
                <w:rFonts w:asciiTheme="minorHAnsi" w:hAnsiTheme="minorHAnsi" w:cstheme="minorHAnsi"/>
              </w:rPr>
              <w:tab/>
            </w:r>
            <w:proofErr w:type="spellStart"/>
            <w:r w:rsidR="00C92758">
              <w:rPr>
                <w:rFonts w:asciiTheme="minorHAnsi" w:hAnsiTheme="minorHAnsi" w:cstheme="minorHAnsi"/>
              </w:rPr>
              <w:t>i</w:t>
            </w:r>
            <w:proofErr w:type="spellEnd"/>
          </w:hyperlink>
        </w:p>
        <w:p w14:paraId="7D9292AE" w14:textId="4389AD76" w:rsidR="00624864" w:rsidRPr="00754978" w:rsidRDefault="00624864" w:rsidP="00624864">
          <w:pPr>
            <w:pStyle w:val="TOC2"/>
            <w:tabs>
              <w:tab w:val="right" w:leader="dot" w:pos="9456"/>
            </w:tabs>
            <w:spacing w:before="99"/>
            <w:ind w:left="120" w:firstLine="0"/>
            <w:rPr>
              <w:rFonts w:asciiTheme="minorHAnsi" w:hAnsiTheme="minorHAnsi" w:cstheme="minorHAnsi"/>
            </w:rPr>
          </w:pPr>
          <w:r w:rsidRPr="00754978">
            <w:rPr>
              <w:rFonts w:asciiTheme="minorHAnsi" w:hAnsiTheme="minorHAnsi" w:cstheme="minorHAnsi"/>
            </w:rPr>
            <w:t>List</w:t>
          </w:r>
          <w:r w:rsidRPr="00754978">
            <w:rPr>
              <w:rFonts w:asciiTheme="minorHAnsi" w:hAnsiTheme="minorHAnsi" w:cstheme="minorHAnsi"/>
              <w:spacing w:val="-3"/>
            </w:rPr>
            <w:t xml:space="preserve"> </w:t>
          </w:r>
          <w:r w:rsidRPr="00754978">
            <w:rPr>
              <w:rFonts w:asciiTheme="minorHAnsi" w:hAnsiTheme="minorHAnsi" w:cstheme="minorHAnsi"/>
            </w:rPr>
            <w:t>of</w:t>
          </w:r>
          <w:r w:rsidRPr="00754978">
            <w:rPr>
              <w:rFonts w:asciiTheme="minorHAnsi" w:hAnsiTheme="minorHAnsi" w:cstheme="minorHAnsi"/>
              <w:spacing w:val="-1"/>
            </w:rPr>
            <w:t xml:space="preserve"> </w:t>
          </w:r>
          <w:r w:rsidRPr="00754978">
            <w:rPr>
              <w:rFonts w:asciiTheme="minorHAnsi" w:hAnsiTheme="minorHAnsi" w:cstheme="minorHAnsi"/>
              <w:spacing w:val="-2"/>
            </w:rPr>
            <w:t>Tables</w:t>
          </w:r>
          <w:r w:rsidRPr="00754978">
            <w:rPr>
              <w:rFonts w:asciiTheme="minorHAnsi" w:hAnsiTheme="minorHAnsi" w:cstheme="minorHAnsi"/>
            </w:rPr>
            <w:tab/>
          </w:r>
          <w:proofErr w:type="spellStart"/>
          <w:r w:rsidR="00C92758">
            <w:rPr>
              <w:rFonts w:asciiTheme="minorHAnsi" w:hAnsiTheme="minorHAnsi" w:cstheme="minorHAnsi"/>
            </w:rPr>
            <w:t>i</w:t>
          </w:r>
          <w:proofErr w:type="spellEnd"/>
        </w:p>
        <w:p w14:paraId="7B1211A5" w14:textId="3EA29302" w:rsidR="00624864" w:rsidRPr="00754978" w:rsidRDefault="004613A0" w:rsidP="00624864">
          <w:pPr>
            <w:pStyle w:val="TOC2"/>
            <w:numPr>
              <w:ilvl w:val="0"/>
              <w:numId w:val="11"/>
            </w:numPr>
            <w:tabs>
              <w:tab w:val="left" w:pos="778"/>
              <w:tab w:val="left" w:pos="779"/>
              <w:tab w:val="right" w:leader="dot" w:pos="9459"/>
            </w:tabs>
            <w:ind w:left="749"/>
            <w:rPr>
              <w:rFonts w:asciiTheme="minorHAnsi" w:hAnsiTheme="minorHAnsi" w:cstheme="minorHAnsi"/>
            </w:rPr>
          </w:pPr>
          <w:hyperlink w:anchor="_TOC_250021" w:history="1">
            <w:r w:rsidR="00624864" w:rsidRPr="00754978">
              <w:rPr>
                <w:rFonts w:asciiTheme="minorHAnsi" w:hAnsiTheme="minorHAnsi" w:cstheme="minorHAnsi"/>
                <w:spacing w:val="-2"/>
              </w:rPr>
              <w:t>Introduction</w:t>
            </w:r>
            <w:r w:rsidR="00624864" w:rsidRPr="00754978">
              <w:rPr>
                <w:rFonts w:asciiTheme="minorHAnsi" w:hAnsiTheme="minorHAnsi" w:cstheme="minorHAnsi"/>
              </w:rPr>
              <w:tab/>
            </w:r>
            <w:r w:rsidR="00C92758">
              <w:rPr>
                <w:rFonts w:asciiTheme="minorHAnsi" w:hAnsiTheme="minorHAnsi" w:cstheme="minorHAnsi"/>
                <w:spacing w:val="-10"/>
              </w:rPr>
              <w:t>1</w:t>
            </w:r>
          </w:hyperlink>
        </w:p>
        <w:p w14:paraId="7F3BF1A1" w14:textId="44F5F71F" w:rsidR="00624864" w:rsidRPr="00754978" w:rsidRDefault="007A4015" w:rsidP="00624864">
          <w:pPr>
            <w:pStyle w:val="TOC2"/>
            <w:numPr>
              <w:ilvl w:val="0"/>
              <w:numId w:val="11"/>
            </w:numPr>
            <w:tabs>
              <w:tab w:val="left" w:pos="778"/>
              <w:tab w:val="left" w:pos="779"/>
              <w:tab w:val="right" w:leader="dot" w:pos="9459"/>
            </w:tabs>
            <w:spacing w:before="98"/>
            <w:ind w:left="749"/>
            <w:rPr>
              <w:rFonts w:asciiTheme="minorHAnsi" w:hAnsiTheme="minorHAnsi" w:cstheme="minorHAnsi"/>
            </w:rPr>
          </w:pPr>
          <w:r w:rsidRPr="00754978">
            <w:rPr>
              <w:rFonts w:asciiTheme="minorHAnsi" w:hAnsiTheme="minorHAnsi" w:cstheme="minorHAnsi"/>
            </w:rPr>
            <w:t xml:space="preserve">LSL Grant </w:t>
          </w:r>
          <w:hyperlink w:anchor="_TOC_250020" w:history="1">
            <w:r w:rsidR="00624864" w:rsidRPr="00754978">
              <w:rPr>
                <w:rFonts w:asciiTheme="minorHAnsi" w:hAnsiTheme="minorHAnsi" w:cstheme="minorHAnsi"/>
              </w:rPr>
              <w:t>Long-Term</w:t>
            </w:r>
            <w:r w:rsidR="00624864" w:rsidRPr="00754978">
              <w:rPr>
                <w:rFonts w:asciiTheme="minorHAnsi" w:hAnsiTheme="minorHAnsi" w:cstheme="minorHAnsi"/>
                <w:spacing w:val="-2"/>
              </w:rPr>
              <w:t xml:space="preserve"> Goals</w:t>
            </w:r>
            <w:r w:rsidR="00624864" w:rsidRPr="00754978">
              <w:rPr>
                <w:rFonts w:asciiTheme="minorHAnsi" w:hAnsiTheme="minorHAnsi" w:cstheme="minorHAnsi"/>
              </w:rPr>
              <w:tab/>
            </w:r>
            <w:r w:rsidR="00C92758">
              <w:rPr>
                <w:rFonts w:asciiTheme="minorHAnsi" w:hAnsiTheme="minorHAnsi" w:cstheme="minorHAnsi"/>
              </w:rPr>
              <w:t>2</w:t>
            </w:r>
          </w:hyperlink>
        </w:p>
        <w:p w14:paraId="39B1B615" w14:textId="0FBCBDBD"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LSL Grant </w:t>
          </w:r>
          <w:hyperlink w:anchor="_TOC_250019" w:history="1">
            <w:r w:rsidR="00624864" w:rsidRPr="00754978">
              <w:rPr>
                <w:rFonts w:asciiTheme="minorHAnsi" w:hAnsiTheme="minorHAnsi" w:cstheme="minorHAnsi"/>
              </w:rPr>
              <w:t>Short-Term</w:t>
            </w:r>
            <w:r w:rsidR="00624864" w:rsidRPr="00754978">
              <w:rPr>
                <w:rFonts w:asciiTheme="minorHAnsi" w:hAnsiTheme="minorHAnsi" w:cstheme="minorHAnsi"/>
                <w:spacing w:val="-4"/>
              </w:rPr>
              <w:t xml:space="preserve"> Goals</w:t>
            </w:r>
            <w:r w:rsidR="00624864" w:rsidRPr="00754978">
              <w:rPr>
                <w:rFonts w:asciiTheme="minorHAnsi" w:hAnsiTheme="minorHAnsi" w:cstheme="minorHAnsi"/>
              </w:rPr>
              <w:tab/>
            </w:r>
          </w:hyperlink>
          <w:r w:rsidR="00C92758">
            <w:rPr>
              <w:rFonts w:asciiTheme="minorHAnsi" w:hAnsiTheme="minorHAnsi" w:cstheme="minorHAnsi"/>
              <w:spacing w:val="-10"/>
            </w:rPr>
            <w:t>2</w:t>
          </w:r>
        </w:p>
        <w:p w14:paraId="71A3228F" w14:textId="48AA3FF4" w:rsidR="00624864" w:rsidRPr="00754978" w:rsidRDefault="007A4015" w:rsidP="00624864">
          <w:pPr>
            <w:pStyle w:val="TOC2"/>
            <w:numPr>
              <w:ilvl w:val="0"/>
              <w:numId w:val="11"/>
            </w:numPr>
            <w:tabs>
              <w:tab w:val="left" w:pos="778"/>
              <w:tab w:val="left" w:pos="779"/>
              <w:tab w:val="right" w:leader="dot" w:pos="9459"/>
            </w:tabs>
            <w:spacing w:before="99"/>
            <w:ind w:left="749"/>
            <w:rPr>
              <w:rFonts w:asciiTheme="minorHAnsi" w:hAnsiTheme="minorHAnsi" w:cstheme="minorHAnsi"/>
            </w:rPr>
          </w:pPr>
          <w:r w:rsidRPr="00754978">
            <w:rPr>
              <w:rFonts w:asciiTheme="minorHAnsi" w:hAnsiTheme="minorHAnsi" w:cstheme="minorHAnsi"/>
            </w:rPr>
            <w:t xml:space="preserve">LSL Grant </w:t>
          </w:r>
          <w:r w:rsidR="00624864" w:rsidRPr="00754978">
            <w:rPr>
              <w:rFonts w:asciiTheme="minorHAnsi" w:hAnsiTheme="minorHAnsi" w:cstheme="minorHAnsi"/>
            </w:rPr>
            <w:t>Project Priority List</w:t>
          </w:r>
          <w:r w:rsidR="00624864" w:rsidRPr="00754978">
            <w:rPr>
              <w:rFonts w:asciiTheme="minorHAnsi" w:hAnsiTheme="minorHAnsi" w:cstheme="minorHAnsi"/>
            </w:rPr>
            <w:tab/>
          </w:r>
          <w:r w:rsidR="00C92758">
            <w:rPr>
              <w:rFonts w:asciiTheme="minorHAnsi" w:hAnsiTheme="minorHAnsi" w:cstheme="minorHAnsi"/>
            </w:rPr>
            <w:t>2</w:t>
          </w:r>
        </w:p>
        <w:p w14:paraId="1A71CD79" w14:textId="0E6DD6D8" w:rsidR="00624864" w:rsidRPr="00754978" w:rsidRDefault="007A4015" w:rsidP="00624864">
          <w:pPr>
            <w:pStyle w:val="TOC2"/>
            <w:numPr>
              <w:ilvl w:val="0"/>
              <w:numId w:val="11"/>
            </w:numPr>
            <w:tabs>
              <w:tab w:val="left" w:pos="778"/>
              <w:tab w:val="left" w:pos="779"/>
              <w:tab w:val="right" w:leader="dot" w:pos="9459"/>
            </w:tabs>
            <w:spacing w:before="99"/>
            <w:ind w:left="749"/>
            <w:rPr>
              <w:rFonts w:asciiTheme="minorHAnsi" w:hAnsiTheme="minorHAnsi" w:cstheme="minorHAnsi"/>
            </w:rPr>
          </w:pPr>
          <w:r w:rsidRPr="00754978">
            <w:rPr>
              <w:rFonts w:asciiTheme="minorHAnsi" w:hAnsiTheme="minorHAnsi" w:cstheme="minorHAnsi"/>
            </w:rPr>
            <w:t xml:space="preserve">LSL Grant </w:t>
          </w:r>
          <w:hyperlink w:anchor="_TOC_250015" w:history="1">
            <w:r w:rsidR="00624864" w:rsidRPr="00754978">
              <w:rPr>
                <w:rFonts w:asciiTheme="minorHAnsi" w:hAnsiTheme="minorHAnsi" w:cstheme="minorHAnsi"/>
              </w:rPr>
              <w:t>Eligible</w:t>
            </w:r>
          </w:hyperlink>
          <w:r w:rsidR="00624864" w:rsidRPr="00754978">
            <w:rPr>
              <w:rFonts w:asciiTheme="minorHAnsi" w:hAnsiTheme="minorHAnsi" w:cstheme="minorHAnsi"/>
              <w:spacing w:val="-10"/>
            </w:rPr>
            <w:t xml:space="preserve"> Systems and Activities</w:t>
          </w:r>
          <w:r w:rsidR="00624864" w:rsidRPr="00754978">
            <w:rPr>
              <w:rFonts w:asciiTheme="minorHAnsi" w:hAnsiTheme="minorHAnsi" w:cstheme="minorHAnsi"/>
              <w:spacing w:val="-10"/>
            </w:rPr>
            <w:tab/>
          </w:r>
          <w:r w:rsidR="00C92758">
            <w:rPr>
              <w:rFonts w:asciiTheme="minorHAnsi" w:hAnsiTheme="minorHAnsi" w:cstheme="minorHAnsi"/>
              <w:spacing w:val="-10"/>
            </w:rPr>
            <w:t>3</w:t>
          </w:r>
        </w:p>
        <w:p w14:paraId="1AE468CF" w14:textId="431468C6" w:rsidR="00624864" w:rsidRPr="00754978" w:rsidRDefault="007A4015" w:rsidP="00624864">
          <w:pPr>
            <w:pStyle w:val="TOC2"/>
            <w:numPr>
              <w:ilvl w:val="0"/>
              <w:numId w:val="11"/>
            </w:numPr>
            <w:tabs>
              <w:tab w:val="left" w:pos="778"/>
              <w:tab w:val="left" w:pos="779"/>
              <w:tab w:val="right" w:leader="dot" w:pos="9458"/>
            </w:tabs>
            <w:ind w:left="749"/>
            <w:rPr>
              <w:rFonts w:asciiTheme="minorHAnsi" w:hAnsiTheme="minorHAnsi" w:cstheme="minorHAnsi"/>
            </w:rPr>
          </w:pPr>
          <w:r w:rsidRPr="00754978">
            <w:rPr>
              <w:rFonts w:asciiTheme="minorHAnsi" w:hAnsiTheme="minorHAnsi" w:cstheme="minorHAnsi"/>
            </w:rPr>
            <w:t xml:space="preserve">LSL Grant </w:t>
          </w:r>
          <w:r w:rsidR="00624864" w:rsidRPr="00754978">
            <w:rPr>
              <w:rFonts w:asciiTheme="minorHAnsi" w:hAnsiTheme="minorHAnsi" w:cstheme="minorHAnsi"/>
            </w:rPr>
            <w:t xml:space="preserve">Subsidies to Disadvantaged Communities </w:t>
          </w:r>
          <w:r w:rsidR="00624864" w:rsidRPr="00754978">
            <w:rPr>
              <w:rFonts w:asciiTheme="minorHAnsi" w:hAnsiTheme="minorHAnsi" w:cstheme="minorHAnsi"/>
            </w:rPr>
            <w:tab/>
          </w:r>
          <w:r w:rsidR="00C92758">
            <w:rPr>
              <w:rFonts w:asciiTheme="minorHAnsi" w:hAnsiTheme="minorHAnsi" w:cstheme="minorHAnsi"/>
            </w:rPr>
            <w:t>3</w:t>
          </w:r>
        </w:p>
        <w:p w14:paraId="47959C79" w14:textId="1AA46D36" w:rsidR="00624864" w:rsidRPr="00754978" w:rsidRDefault="004613A0" w:rsidP="00624864">
          <w:pPr>
            <w:pStyle w:val="TOC2"/>
            <w:numPr>
              <w:ilvl w:val="0"/>
              <w:numId w:val="11"/>
            </w:numPr>
            <w:tabs>
              <w:tab w:val="left" w:pos="778"/>
              <w:tab w:val="left" w:pos="779"/>
              <w:tab w:val="right" w:leader="dot" w:pos="9460"/>
            </w:tabs>
            <w:spacing w:before="99"/>
            <w:ind w:left="749"/>
            <w:rPr>
              <w:rFonts w:asciiTheme="minorHAnsi" w:hAnsiTheme="minorHAnsi" w:cstheme="minorHAnsi"/>
            </w:rPr>
          </w:pPr>
          <w:hyperlink w:anchor="_TOC_250013" w:history="1">
            <w:r w:rsidR="00624864" w:rsidRPr="00754978">
              <w:rPr>
                <w:rFonts w:asciiTheme="minorHAnsi" w:hAnsiTheme="minorHAnsi" w:cstheme="minorHAnsi"/>
              </w:rPr>
              <w:t xml:space="preserve">LSL Grant Anticipated Funding List </w:t>
            </w:r>
            <w:r w:rsidR="00624864" w:rsidRPr="00754978">
              <w:rPr>
                <w:rFonts w:asciiTheme="minorHAnsi" w:hAnsiTheme="minorHAnsi" w:cstheme="minorHAnsi"/>
              </w:rPr>
              <w:tab/>
            </w:r>
            <w:r w:rsidR="00C92758">
              <w:rPr>
                <w:rFonts w:asciiTheme="minorHAnsi" w:hAnsiTheme="minorHAnsi" w:cstheme="minorHAnsi"/>
              </w:rPr>
              <w:t>4</w:t>
            </w:r>
          </w:hyperlink>
        </w:p>
        <w:p w14:paraId="51A0AE8A" w14:textId="2A9D8688" w:rsidR="00624864" w:rsidRPr="00754978" w:rsidRDefault="004613A0" w:rsidP="00624864">
          <w:pPr>
            <w:pStyle w:val="TOC2"/>
            <w:numPr>
              <w:ilvl w:val="0"/>
              <w:numId w:val="11"/>
            </w:numPr>
            <w:tabs>
              <w:tab w:val="left" w:pos="778"/>
              <w:tab w:val="left" w:pos="779"/>
              <w:tab w:val="right" w:leader="dot" w:pos="9457"/>
            </w:tabs>
            <w:ind w:left="749"/>
            <w:rPr>
              <w:rFonts w:asciiTheme="minorHAnsi" w:hAnsiTheme="minorHAnsi" w:cstheme="minorHAnsi"/>
            </w:rPr>
          </w:pPr>
          <w:hyperlink w:anchor="_TOC_250012" w:history="1">
            <w:r w:rsidR="00624864" w:rsidRPr="00754978">
              <w:rPr>
                <w:rFonts w:asciiTheme="minorHAnsi" w:hAnsiTheme="minorHAnsi" w:cstheme="minorHAnsi"/>
              </w:rPr>
              <w:t>Summary of Ranking Criteria for DWSRF</w:t>
            </w:r>
            <w:r w:rsidR="009168F4">
              <w:rPr>
                <w:rFonts w:asciiTheme="minorHAnsi" w:hAnsiTheme="minorHAnsi" w:cstheme="minorHAnsi"/>
              </w:rPr>
              <w:t xml:space="preserve"> LSL</w:t>
            </w:r>
            <w:r w:rsidR="00624864" w:rsidRPr="00754978">
              <w:rPr>
                <w:rFonts w:asciiTheme="minorHAnsi" w:hAnsiTheme="minorHAnsi" w:cstheme="minorHAnsi"/>
              </w:rPr>
              <w:t xml:space="preserve"> Priority List</w:t>
            </w:r>
            <w:r w:rsidR="00624864" w:rsidRPr="00754978">
              <w:rPr>
                <w:rFonts w:asciiTheme="minorHAnsi" w:hAnsiTheme="minorHAnsi" w:cstheme="minorHAnsi"/>
              </w:rPr>
              <w:tab/>
            </w:r>
            <w:r w:rsidR="00C92758">
              <w:rPr>
                <w:rFonts w:asciiTheme="minorHAnsi" w:hAnsiTheme="minorHAnsi" w:cstheme="minorHAnsi"/>
              </w:rPr>
              <w:t>5</w:t>
            </w:r>
          </w:hyperlink>
        </w:p>
        <w:p w14:paraId="1C54C325" w14:textId="1E18938F"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LSL Grant </w:t>
          </w:r>
          <w:hyperlink w:anchor="_TOC_250011" w:history="1">
            <w:r w:rsidR="00624864" w:rsidRPr="00754978">
              <w:rPr>
                <w:rFonts w:asciiTheme="minorHAnsi" w:hAnsiTheme="minorHAnsi" w:cstheme="minorHAnsi"/>
              </w:rPr>
              <w:t>Fina</w:t>
            </w:r>
            <w:r w:rsidR="00624864" w:rsidRPr="00754978">
              <w:rPr>
                <w:rFonts w:asciiTheme="minorHAnsi" w:hAnsiTheme="minorHAnsi" w:cstheme="minorHAnsi"/>
                <w:spacing w:val="-4"/>
              </w:rPr>
              <w:t>ncial Status</w:t>
            </w:r>
            <w:r w:rsidR="00624864" w:rsidRPr="00754978">
              <w:rPr>
                <w:rFonts w:asciiTheme="minorHAnsi" w:hAnsiTheme="minorHAnsi" w:cstheme="minorHAnsi"/>
              </w:rPr>
              <w:tab/>
            </w:r>
            <w:r w:rsidR="00C92758">
              <w:rPr>
                <w:rFonts w:asciiTheme="minorHAnsi" w:hAnsiTheme="minorHAnsi" w:cstheme="minorHAnsi"/>
              </w:rPr>
              <w:t>5</w:t>
            </w:r>
          </w:hyperlink>
        </w:p>
        <w:p w14:paraId="7ACF2234" w14:textId="7E859DDD"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LSL Grant Set-Asides</w:t>
          </w:r>
          <w:r w:rsidR="00754978" w:rsidRPr="00754978">
            <w:rPr>
              <w:rFonts w:asciiTheme="minorHAnsi" w:hAnsiTheme="minorHAnsi" w:cstheme="minorHAnsi"/>
            </w:rPr>
            <w:tab/>
          </w:r>
          <w:r w:rsidR="00C92758">
            <w:rPr>
              <w:rFonts w:asciiTheme="minorHAnsi" w:hAnsiTheme="minorHAnsi" w:cstheme="minorHAnsi"/>
            </w:rPr>
            <w:t>6</w:t>
          </w:r>
        </w:p>
        <w:p w14:paraId="776014D5" w14:textId="71E0BB42" w:rsidR="00624864" w:rsidRPr="00754978" w:rsidRDefault="007A4015" w:rsidP="00624864">
          <w:pPr>
            <w:pStyle w:val="TOC2"/>
            <w:numPr>
              <w:ilvl w:val="0"/>
              <w:numId w:val="11"/>
            </w:numPr>
            <w:tabs>
              <w:tab w:val="left" w:pos="778"/>
              <w:tab w:val="left" w:pos="779"/>
              <w:tab w:val="right" w:leader="dot" w:pos="9459"/>
            </w:tabs>
            <w:ind w:left="749"/>
            <w:rPr>
              <w:rFonts w:asciiTheme="minorHAnsi" w:hAnsiTheme="minorHAnsi" w:cstheme="minorHAnsi"/>
            </w:rPr>
          </w:pPr>
          <w:r w:rsidRPr="00754978">
            <w:rPr>
              <w:rFonts w:asciiTheme="minorHAnsi" w:hAnsiTheme="minorHAnsi" w:cstheme="minorHAnsi"/>
            </w:rPr>
            <w:t xml:space="preserve">DWSRF LSL Priority List Bypass Procedures </w:t>
          </w:r>
          <w:r w:rsidR="00624864" w:rsidRPr="00754978">
            <w:rPr>
              <w:rFonts w:asciiTheme="minorHAnsi" w:hAnsiTheme="minorHAnsi" w:cstheme="minorHAnsi"/>
            </w:rPr>
            <w:tab/>
          </w:r>
          <w:r w:rsidR="00C92758">
            <w:rPr>
              <w:rFonts w:asciiTheme="minorHAnsi" w:hAnsiTheme="minorHAnsi" w:cstheme="minorHAnsi"/>
            </w:rPr>
            <w:t>7</w:t>
          </w:r>
        </w:p>
        <w:p w14:paraId="0A47BA85" w14:textId="77777777" w:rsidR="00624864" w:rsidRPr="00754978" w:rsidRDefault="00624864" w:rsidP="00624864">
          <w:pPr>
            <w:pStyle w:val="TOC1"/>
            <w:ind w:left="0"/>
            <w:rPr>
              <w:rFonts w:asciiTheme="minorHAnsi" w:hAnsiTheme="minorHAnsi" w:cstheme="minorHAnsi"/>
            </w:rPr>
          </w:pPr>
          <w:r w:rsidRPr="00754978">
            <w:rPr>
              <w:rFonts w:asciiTheme="minorHAnsi" w:hAnsiTheme="minorHAnsi" w:cstheme="minorHAnsi"/>
              <w:smallCaps/>
            </w:rPr>
            <w:t>List</w:t>
          </w:r>
          <w:r w:rsidRPr="00754978">
            <w:rPr>
              <w:rFonts w:asciiTheme="minorHAnsi" w:hAnsiTheme="minorHAnsi" w:cstheme="minorHAnsi"/>
              <w:smallCaps/>
              <w:spacing w:val="-6"/>
            </w:rPr>
            <w:t xml:space="preserve"> </w:t>
          </w:r>
          <w:r w:rsidRPr="00754978">
            <w:rPr>
              <w:rFonts w:asciiTheme="minorHAnsi" w:hAnsiTheme="minorHAnsi" w:cstheme="minorHAnsi"/>
              <w:smallCaps/>
            </w:rPr>
            <w:t>of</w:t>
          </w:r>
          <w:r w:rsidRPr="00754978">
            <w:rPr>
              <w:rFonts w:asciiTheme="minorHAnsi" w:hAnsiTheme="minorHAnsi" w:cstheme="minorHAnsi"/>
              <w:smallCaps/>
              <w:spacing w:val="-3"/>
            </w:rPr>
            <w:t xml:space="preserve"> </w:t>
          </w:r>
          <w:r w:rsidRPr="00754978">
            <w:rPr>
              <w:rFonts w:asciiTheme="minorHAnsi" w:hAnsiTheme="minorHAnsi" w:cstheme="minorHAnsi"/>
              <w:smallCaps/>
              <w:spacing w:val="-2"/>
            </w:rPr>
            <w:t>Tables</w:t>
          </w:r>
        </w:p>
        <w:p w14:paraId="7CCB3477" w14:textId="50F7C292" w:rsidR="00624864" w:rsidRPr="00754978" w:rsidRDefault="00624864" w:rsidP="00624864">
          <w:pPr>
            <w:pStyle w:val="TOC2"/>
            <w:tabs>
              <w:tab w:val="right" w:leader="dot" w:pos="9460"/>
            </w:tabs>
            <w:spacing w:before="120"/>
            <w:ind w:left="120" w:firstLine="0"/>
            <w:rPr>
              <w:rFonts w:asciiTheme="minorHAnsi" w:hAnsiTheme="minorHAnsi" w:cstheme="minorHAnsi"/>
            </w:rPr>
          </w:pPr>
          <w:r w:rsidRPr="00754978">
            <w:rPr>
              <w:rFonts w:asciiTheme="minorHAnsi" w:hAnsiTheme="minorHAnsi" w:cstheme="minorHAnsi"/>
            </w:rPr>
            <w:t>Table</w:t>
          </w:r>
          <w:r w:rsidRPr="00754978">
            <w:rPr>
              <w:rFonts w:asciiTheme="minorHAnsi" w:hAnsiTheme="minorHAnsi" w:cstheme="minorHAnsi"/>
              <w:spacing w:val="-3"/>
            </w:rPr>
            <w:t xml:space="preserve"> </w:t>
          </w:r>
          <w:r w:rsidRPr="00754978">
            <w:rPr>
              <w:rFonts w:asciiTheme="minorHAnsi" w:hAnsiTheme="minorHAnsi" w:cstheme="minorHAnsi"/>
            </w:rPr>
            <w:t>1</w:t>
          </w:r>
          <w:r w:rsidR="000845B7" w:rsidRPr="00754978">
            <w:rPr>
              <w:rFonts w:asciiTheme="minorHAnsi" w:hAnsiTheme="minorHAnsi" w:cstheme="minorHAnsi"/>
            </w:rPr>
            <w:t>.</w:t>
          </w:r>
          <w:r w:rsidRPr="00754978">
            <w:rPr>
              <w:rFonts w:asciiTheme="minorHAnsi" w:hAnsiTheme="minorHAnsi" w:cstheme="minorHAnsi"/>
            </w:rPr>
            <w:t xml:space="preserve"> DWSRF Projects Anticipated to Receive </w:t>
          </w:r>
          <w:r w:rsidR="006221E2">
            <w:rPr>
              <w:rFonts w:asciiTheme="minorHAnsi" w:hAnsiTheme="minorHAnsi" w:cstheme="minorHAnsi"/>
            </w:rPr>
            <w:t xml:space="preserve">FFY 2022 </w:t>
          </w:r>
          <w:r w:rsidRPr="00754978">
            <w:rPr>
              <w:rFonts w:asciiTheme="minorHAnsi" w:hAnsiTheme="minorHAnsi" w:cstheme="minorHAnsi"/>
            </w:rPr>
            <w:t xml:space="preserve">LSL Grant Funding </w:t>
          </w:r>
          <w:r w:rsidR="006221E2">
            <w:rPr>
              <w:rFonts w:asciiTheme="minorHAnsi" w:hAnsiTheme="minorHAnsi" w:cstheme="minorHAnsi"/>
            </w:rPr>
            <w:t xml:space="preserve">for </w:t>
          </w:r>
          <w:r w:rsidRPr="00754978">
            <w:rPr>
              <w:rFonts w:asciiTheme="minorHAnsi" w:hAnsiTheme="minorHAnsi" w:cstheme="minorHAnsi"/>
            </w:rPr>
            <w:t>SFY 2023</w:t>
          </w:r>
          <w:r w:rsidRPr="00754978">
            <w:rPr>
              <w:rFonts w:asciiTheme="minorHAnsi" w:hAnsiTheme="minorHAnsi" w:cstheme="minorHAnsi"/>
            </w:rPr>
            <w:tab/>
          </w:r>
          <w:r w:rsidR="00C92758">
            <w:rPr>
              <w:rFonts w:asciiTheme="minorHAnsi" w:hAnsiTheme="minorHAnsi" w:cstheme="minorHAnsi"/>
            </w:rPr>
            <w:t>4</w:t>
          </w:r>
        </w:p>
        <w:p w14:paraId="57F1C647" w14:textId="58A8133B" w:rsidR="003534E7" w:rsidRPr="00754978" w:rsidRDefault="003534E7" w:rsidP="003534E7">
          <w:pPr>
            <w:pStyle w:val="TOC2"/>
            <w:tabs>
              <w:tab w:val="right" w:leader="dot" w:pos="9458"/>
            </w:tabs>
            <w:spacing w:before="120"/>
            <w:ind w:left="120" w:firstLine="0"/>
            <w:rPr>
              <w:rFonts w:asciiTheme="minorHAnsi" w:hAnsiTheme="minorHAnsi" w:cstheme="minorHAnsi"/>
            </w:rPr>
          </w:pPr>
          <w:r w:rsidRPr="00754978">
            <w:rPr>
              <w:rFonts w:asciiTheme="minorHAnsi" w:hAnsiTheme="minorHAnsi" w:cstheme="minorHAnsi"/>
            </w:rPr>
            <w:t xml:space="preserve">Table 2. </w:t>
          </w:r>
          <w:r w:rsidR="000F4917" w:rsidRPr="00754978">
            <w:rPr>
              <w:rFonts w:asciiTheme="minorHAnsi" w:hAnsiTheme="minorHAnsi" w:cstheme="minorHAnsi"/>
            </w:rPr>
            <w:t>DWSRF LSL Grant Funding Status</w:t>
          </w:r>
          <w:r w:rsidRPr="00754978">
            <w:rPr>
              <w:rFonts w:asciiTheme="minorHAnsi" w:hAnsiTheme="minorHAnsi" w:cstheme="minorHAnsi"/>
            </w:rPr>
            <w:tab/>
          </w:r>
          <w:r w:rsidR="00C92758">
            <w:rPr>
              <w:rFonts w:asciiTheme="minorHAnsi" w:hAnsiTheme="minorHAnsi" w:cstheme="minorHAnsi"/>
            </w:rPr>
            <w:t>6</w:t>
          </w:r>
        </w:p>
        <w:p w14:paraId="1AA8A342" w14:textId="0836F2E0" w:rsidR="00624864" w:rsidRPr="00754978" w:rsidRDefault="00624864" w:rsidP="005B415B">
          <w:pPr>
            <w:pStyle w:val="TOC2"/>
            <w:tabs>
              <w:tab w:val="right" w:leader="dot" w:pos="9458"/>
            </w:tabs>
            <w:spacing w:before="120" w:after="120"/>
            <w:ind w:left="115" w:firstLine="0"/>
            <w:rPr>
              <w:rFonts w:asciiTheme="minorHAnsi" w:hAnsiTheme="minorHAnsi" w:cstheme="minorHAnsi"/>
            </w:rPr>
          </w:pPr>
          <w:r w:rsidRPr="00754978">
            <w:rPr>
              <w:rFonts w:asciiTheme="minorHAnsi" w:hAnsiTheme="minorHAnsi" w:cstheme="minorHAnsi"/>
            </w:rPr>
            <w:t>Table</w:t>
          </w:r>
          <w:r w:rsidRPr="005B415B">
            <w:rPr>
              <w:rFonts w:asciiTheme="minorHAnsi" w:hAnsiTheme="minorHAnsi" w:cstheme="minorHAnsi"/>
            </w:rPr>
            <w:t xml:space="preserve"> </w:t>
          </w:r>
          <w:r w:rsidR="003534E7" w:rsidRPr="00754978">
            <w:rPr>
              <w:rFonts w:asciiTheme="minorHAnsi" w:hAnsiTheme="minorHAnsi" w:cstheme="minorHAnsi"/>
            </w:rPr>
            <w:t>3.</w:t>
          </w:r>
          <w:r w:rsidR="006451EE" w:rsidRPr="00754978">
            <w:rPr>
              <w:rFonts w:asciiTheme="minorHAnsi" w:hAnsiTheme="minorHAnsi" w:cstheme="minorHAnsi"/>
            </w:rPr>
            <w:t xml:space="preserve"> </w:t>
          </w:r>
          <w:r w:rsidRPr="00754978">
            <w:rPr>
              <w:rFonts w:asciiTheme="minorHAnsi" w:hAnsiTheme="minorHAnsi" w:cstheme="minorHAnsi"/>
            </w:rPr>
            <w:t xml:space="preserve">State DWSRF </w:t>
          </w:r>
          <w:r w:rsidR="003534E7" w:rsidRPr="00754978">
            <w:rPr>
              <w:rFonts w:asciiTheme="minorHAnsi" w:hAnsiTheme="minorHAnsi" w:cstheme="minorHAnsi"/>
            </w:rPr>
            <w:t xml:space="preserve">Set-Aside </w:t>
          </w:r>
          <w:r w:rsidR="006F1E8E" w:rsidRPr="00754978">
            <w:rPr>
              <w:rFonts w:asciiTheme="minorHAnsi" w:hAnsiTheme="minorHAnsi" w:cstheme="minorHAnsi"/>
            </w:rPr>
            <w:t xml:space="preserve">Activity </w:t>
          </w:r>
          <w:r w:rsidR="003534E7" w:rsidRPr="00754978">
            <w:rPr>
              <w:rFonts w:asciiTheme="minorHAnsi" w:hAnsiTheme="minorHAnsi" w:cstheme="minorHAnsi"/>
            </w:rPr>
            <w:t>for the LSL</w:t>
          </w:r>
          <w:r w:rsidRPr="00754978">
            <w:rPr>
              <w:rFonts w:asciiTheme="minorHAnsi" w:hAnsiTheme="minorHAnsi" w:cstheme="minorHAnsi"/>
            </w:rPr>
            <w:t xml:space="preserve"> Grant</w:t>
          </w:r>
          <w:r w:rsidRPr="00754978">
            <w:rPr>
              <w:rFonts w:asciiTheme="minorHAnsi" w:hAnsiTheme="minorHAnsi" w:cstheme="minorHAnsi"/>
            </w:rPr>
            <w:tab/>
          </w:r>
          <w:r w:rsidR="00C92758">
            <w:rPr>
              <w:rFonts w:asciiTheme="minorHAnsi" w:hAnsiTheme="minorHAnsi" w:cstheme="minorHAnsi"/>
            </w:rPr>
            <w:t>6</w:t>
          </w:r>
        </w:p>
        <w:p w14:paraId="42AFFF43" w14:textId="12B3E808" w:rsidR="006F1E8E" w:rsidRDefault="006F1E8E" w:rsidP="003B5FD4">
          <w:pPr>
            <w:pStyle w:val="TOC2"/>
            <w:spacing w:before="468"/>
            <w:ind w:left="115" w:right="2580" w:firstLine="0"/>
          </w:pPr>
          <w:r>
            <w:t>APPENDIX 1:</w:t>
          </w:r>
          <w:r w:rsidRPr="004003D9">
            <w:t xml:space="preserve"> </w:t>
          </w:r>
          <w:r w:rsidRPr="006F1E8E">
            <w:t xml:space="preserve">EXAMPLES OF ELIGIBLE LSL PROJECTS AND ACTIVITIES </w:t>
          </w:r>
          <w:r>
            <w:t>APPENDIX</w:t>
          </w:r>
          <w:r>
            <w:rPr>
              <w:spacing w:val="-9"/>
            </w:rPr>
            <w:t xml:space="preserve"> </w:t>
          </w:r>
          <w:r>
            <w:t>2:</w:t>
          </w:r>
          <w:r>
            <w:rPr>
              <w:spacing w:val="-7"/>
            </w:rPr>
            <w:t xml:space="preserve"> </w:t>
          </w:r>
          <w:r w:rsidR="003F21C1" w:rsidRPr="003F21C1">
            <w:rPr>
              <w:bCs/>
            </w:rPr>
            <w:t xml:space="preserve">DWSRF LSL COMPREHENSIVE PROJECT </w:t>
          </w:r>
          <w:r w:rsidR="003B5FD4">
            <w:rPr>
              <w:bCs/>
            </w:rPr>
            <w:t xml:space="preserve">PRIORITY </w:t>
          </w:r>
          <w:r w:rsidR="003F21C1" w:rsidRPr="003F21C1">
            <w:rPr>
              <w:bCs/>
            </w:rPr>
            <w:t>LIST—SFY 2023</w:t>
          </w:r>
        </w:p>
        <w:p w14:paraId="74E07771" w14:textId="01E8D4DD" w:rsidR="006F1E8E" w:rsidRDefault="006F1E8E" w:rsidP="006F1E8E">
          <w:pPr>
            <w:pStyle w:val="TOC2"/>
            <w:spacing w:before="0"/>
            <w:ind w:left="115" w:right="3312" w:firstLine="0"/>
          </w:pPr>
          <w:r w:rsidRPr="00340B44">
            <w:t xml:space="preserve">APPENDIX </w:t>
          </w:r>
          <w:r>
            <w:t>3</w:t>
          </w:r>
          <w:r w:rsidRPr="00340B44">
            <w:t xml:space="preserve">: </w:t>
          </w:r>
          <w:r w:rsidR="003F21C1" w:rsidRPr="003F21C1">
            <w:t>RANKING CRITERIA FOR DWSRF LSL PRIORITY LIST</w:t>
          </w:r>
        </w:p>
        <w:p w14:paraId="62531C8A" w14:textId="77777777" w:rsidR="006F1E8E" w:rsidRDefault="006F1E8E" w:rsidP="006F1E8E">
          <w:pPr>
            <w:pStyle w:val="TOC2"/>
            <w:spacing w:before="0" w:line="331" w:lineRule="auto"/>
            <w:ind w:left="115" w:right="3312" w:firstLine="0"/>
          </w:pPr>
          <w:r>
            <w:t>APPENDIX 4: GLOSSARY OF ACRONYMS AND INITIALIZATIONS</w:t>
          </w:r>
        </w:p>
        <w:p w14:paraId="40B906A2" w14:textId="3D910021" w:rsidR="003534E7" w:rsidRDefault="003534E7" w:rsidP="00624864">
          <w:pPr>
            <w:pStyle w:val="TOC2"/>
            <w:tabs>
              <w:tab w:val="right" w:leader="dot" w:pos="9458"/>
            </w:tabs>
            <w:spacing w:before="60" w:after="240"/>
            <w:ind w:left="120" w:firstLine="0"/>
          </w:pPr>
        </w:p>
        <w:p w14:paraId="7FFBDDF4" w14:textId="528BCF5A" w:rsidR="00DC5056" w:rsidRDefault="004613A0" w:rsidP="00624864">
          <w:pPr>
            <w:sectPr w:rsidR="00DC5056">
              <w:type w:val="continuous"/>
              <w:pgSz w:w="12240" w:h="15840"/>
              <w:pgMar w:top="1393" w:right="1320" w:bottom="703" w:left="1320" w:header="760" w:footer="791" w:gutter="0"/>
              <w:cols w:space="720"/>
            </w:sectPr>
          </w:pPr>
        </w:p>
      </w:sdtContent>
    </w:sdt>
    <w:p w14:paraId="7C7EE8D3" w14:textId="5025FE9B" w:rsidR="00534C33" w:rsidRPr="006D3B1F" w:rsidRDefault="008E7137">
      <w:pPr>
        <w:pStyle w:val="Heading1"/>
        <w:numPr>
          <w:ilvl w:val="1"/>
          <w:numId w:val="10"/>
        </w:numPr>
        <w:tabs>
          <w:tab w:val="left" w:pos="839"/>
          <w:tab w:val="left" w:pos="840"/>
        </w:tabs>
        <w:spacing w:before="47"/>
        <w:rPr>
          <w:smallCaps/>
        </w:rPr>
      </w:pPr>
      <w:bookmarkStart w:id="2" w:name="_Toc124161631"/>
      <w:r w:rsidRPr="006D3B1F">
        <w:rPr>
          <w:smallCaps/>
        </w:rPr>
        <w:lastRenderedPageBreak/>
        <w:t>I</w:t>
      </w:r>
      <w:r>
        <w:rPr>
          <w:smallCaps/>
        </w:rPr>
        <w:t>ntroduction</w:t>
      </w:r>
      <w:bookmarkEnd w:id="2"/>
    </w:p>
    <w:p w14:paraId="18CE2F38" w14:textId="3CE160E7" w:rsidR="00287968" w:rsidRPr="00C93106" w:rsidRDefault="00287968" w:rsidP="006E2D29">
      <w:pPr>
        <w:ind w:left="120"/>
      </w:pPr>
    </w:p>
    <w:p w14:paraId="4C1D44E4" w14:textId="39F532DE" w:rsidR="00582863" w:rsidRDefault="00582863" w:rsidP="00A71883">
      <w:pPr>
        <w:ind w:left="120"/>
      </w:pPr>
      <w:r w:rsidRPr="006E2D29">
        <w:t xml:space="preserve">On November 15, 2021, President Biden signed into law the Bipartisan Infrastructure Law (BIL). BIL </w:t>
      </w:r>
      <w:r w:rsidR="00334E90">
        <w:t>appropriates capitalization</w:t>
      </w:r>
      <w:r w:rsidRPr="006E2D29">
        <w:t xml:space="preserve"> grants </w:t>
      </w:r>
      <w:r>
        <w:t xml:space="preserve">to be administered by </w:t>
      </w:r>
      <w:r w:rsidRPr="006E2D29">
        <w:t xml:space="preserve">the Drinking Water State Revolving Fund </w:t>
      </w:r>
      <w:r>
        <w:t>(</w:t>
      </w:r>
      <w:r w:rsidRPr="006E2D29">
        <w:t>DWSRF</w:t>
      </w:r>
      <w:r>
        <w:t xml:space="preserve">) </w:t>
      </w:r>
      <w:r w:rsidR="00334E90">
        <w:t>including</w:t>
      </w:r>
      <w:r>
        <w:t xml:space="preserve"> the Lead Service Line (LSL)</w:t>
      </w:r>
      <w:r w:rsidRPr="003F7CD0">
        <w:t xml:space="preserve"> Capitalization Gran</w:t>
      </w:r>
      <w:r w:rsidRPr="00A4786F">
        <w:t>t.</w:t>
      </w:r>
      <w:r>
        <w:t xml:space="preserve"> Per the BIL, t</w:t>
      </w:r>
      <w:r w:rsidRPr="00C93106">
        <w:t>h</w:t>
      </w:r>
      <w:r>
        <w:t>is</w:t>
      </w:r>
      <w:r w:rsidRPr="00C93106">
        <w:t xml:space="preserve"> grant will be </w:t>
      </w:r>
      <w:r>
        <w:t xml:space="preserve">made available to states to apply for on an annual basis for </w:t>
      </w:r>
      <w:r w:rsidRPr="00C93106">
        <w:t>five years.</w:t>
      </w:r>
      <w:r w:rsidRPr="00582863">
        <w:t xml:space="preserve"> </w:t>
      </w:r>
    </w:p>
    <w:p w14:paraId="6B61931F" w14:textId="77777777" w:rsidR="00582863" w:rsidRDefault="00582863" w:rsidP="006D3B1F">
      <w:pPr>
        <w:ind w:left="240"/>
      </w:pPr>
    </w:p>
    <w:p w14:paraId="74CA8D07" w14:textId="0D7936E8" w:rsidR="00D82506" w:rsidRPr="00C93106" w:rsidRDefault="00287968" w:rsidP="006D3B1F">
      <w:pPr>
        <w:ind w:left="120"/>
      </w:pPr>
      <w:r w:rsidRPr="00C93106">
        <w:t>The Montana Department of Environmental Quality (DEQ)</w:t>
      </w:r>
      <w:r>
        <w:t xml:space="preserve"> </w:t>
      </w:r>
      <w:r w:rsidRPr="00C93106">
        <w:t xml:space="preserve">is </w:t>
      </w:r>
      <w:r w:rsidR="00E81FDE">
        <w:t xml:space="preserve">submitting </w:t>
      </w:r>
      <w:r w:rsidR="00F25215">
        <w:t>this</w:t>
      </w:r>
      <w:r w:rsidR="00F25215" w:rsidRPr="00C93106">
        <w:t xml:space="preserve"> </w:t>
      </w:r>
      <w:r w:rsidR="004814A3" w:rsidRPr="00C93106">
        <w:t>DWSRF</w:t>
      </w:r>
      <w:r w:rsidR="00582863">
        <w:t xml:space="preserve"> </w:t>
      </w:r>
      <w:r w:rsidR="00F25215">
        <w:t>L</w:t>
      </w:r>
      <w:r w:rsidR="004B5144">
        <w:t xml:space="preserve">ead </w:t>
      </w:r>
      <w:r w:rsidR="00F25215">
        <w:t>S</w:t>
      </w:r>
      <w:r w:rsidR="004B5144">
        <w:t xml:space="preserve">ervice </w:t>
      </w:r>
      <w:r w:rsidR="00F25215">
        <w:t>L</w:t>
      </w:r>
      <w:r w:rsidR="004B5144">
        <w:t xml:space="preserve">ine </w:t>
      </w:r>
      <w:r w:rsidR="00F25215">
        <w:t>R</w:t>
      </w:r>
      <w:r w:rsidR="004B5144">
        <w:t>eplacement</w:t>
      </w:r>
      <w:r w:rsidR="00F25215">
        <w:t xml:space="preserve"> </w:t>
      </w:r>
      <w:r w:rsidR="004B5144">
        <w:t xml:space="preserve">(LSLR) </w:t>
      </w:r>
      <w:r w:rsidRPr="00C93106">
        <w:t xml:space="preserve">Intended Use Plan (IUP) </w:t>
      </w:r>
      <w:r w:rsidR="00F25215">
        <w:t xml:space="preserve">as part of the LSL </w:t>
      </w:r>
      <w:r w:rsidR="005E3B0E">
        <w:t>g</w:t>
      </w:r>
      <w:r w:rsidR="00F25215">
        <w:t>rant application</w:t>
      </w:r>
      <w:r w:rsidRPr="00C93106">
        <w:t xml:space="preserve">. </w:t>
      </w:r>
      <w:r w:rsidR="00D82506" w:rsidRPr="007F6313">
        <w:t xml:space="preserve">For </w:t>
      </w:r>
      <w:r w:rsidR="00F25215">
        <w:t>S</w:t>
      </w:r>
      <w:r w:rsidR="00946DEE" w:rsidRPr="007F6313">
        <w:t xml:space="preserve">tate </w:t>
      </w:r>
      <w:r w:rsidR="00F25215">
        <w:t>F</w:t>
      </w:r>
      <w:r w:rsidR="00D82506" w:rsidRPr="007F6313">
        <w:t xml:space="preserve">iscal </w:t>
      </w:r>
      <w:r w:rsidR="00F25215">
        <w:t>Y</w:t>
      </w:r>
      <w:r w:rsidR="00D82506" w:rsidRPr="007F6313">
        <w:t>ear</w:t>
      </w:r>
      <w:r w:rsidR="00F25215">
        <w:t xml:space="preserve"> (SFY)</w:t>
      </w:r>
      <w:r w:rsidR="00D82506" w:rsidRPr="007F6313">
        <w:t xml:space="preserve"> 202</w:t>
      </w:r>
      <w:r w:rsidR="00946DEE" w:rsidRPr="007F6313">
        <w:t>3</w:t>
      </w:r>
      <w:r w:rsidR="00D82506" w:rsidRPr="00C93106">
        <w:t xml:space="preserve">, </w:t>
      </w:r>
      <w:r w:rsidR="0098757E">
        <w:t xml:space="preserve">the state of </w:t>
      </w:r>
      <w:r w:rsidR="00D82506" w:rsidRPr="00C93106">
        <w:t xml:space="preserve">Montana </w:t>
      </w:r>
      <w:r w:rsidR="00F25215">
        <w:t xml:space="preserve">is applying for the total amount </w:t>
      </w:r>
      <w:r w:rsidR="00007B81">
        <w:t>allotted under</w:t>
      </w:r>
      <w:r w:rsidR="00F25215">
        <w:t xml:space="preserve"> the LSL </w:t>
      </w:r>
      <w:r w:rsidR="005E3B0E">
        <w:t>g</w:t>
      </w:r>
      <w:r w:rsidR="00F25215" w:rsidRPr="00C93106">
        <w:t xml:space="preserve">rant </w:t>
      </w:r>
      <w:r w:rsidR="00B8120E">
        <w:t xml:space="preserve">for Federal Fiscal Year (FFY) 2022 </w:t>
      </w:r>
      <w:r w:rsidR="0098757E">
        <w:t>which is</w:t>
      </w:r>
      <w:r w:rsidR="00D82506" w:rsidRPr="00186FCD">
        <w:t xml:space="preserve"> </w:t>
      </w:r>
      <w:r w:rsidR="002878F3">
        <w:t>$28.3</w:t>
      </w:r>
      <w:r w:rsidR="00C06807">
        <w:t xml:space="preserve"> </w:t>
      </w:r>
      <w:r w:rsidR="00D82506" w:rsidRPr="00C93106">
        <w:t>million</w:t>
      </w:r>
      <w:r w:rsidR="00D82506">
        <w:t>.</w:t>
      </w:r>
      <w:r w:rsidR="00D82506" w:rsidRPr="00C93106">
        <w:t xml:space="preserve"> </w:t>
      </w:r>
    </w:p>
    <w:p w14:paraId="19914AB1" w14:textId="77777777" w:rsidR="00D82506" w:rsidRPr="00C93106" w:rsidRDefault="00D82506" w:rsidP="006D3B1F">
      <w:pPr>
        <w:ind w:left="120"/>
      </w:pPr>
    </w:p>
    <w:p w14:paraId="214BCFCF" w14:textId="1BF53FCD" w:rsidR="00534C33" w:rsidRDefault="00B87A2D" w:rsidP="006D3B1F">
      <w:pPr>
        <w:pStyle w:val="BodyText"/>
        <w:ind w:left="120" w:right="166"/>
      </w:pPr>
      <w:r>
        <w:t>The</w:t>
      </w:r>
      <w:r>
        <w:rPr>
          <w:spacing w:val="-1"/>
        </w:rPr>
        <w:t xml:space="preserve"> </w:t>
      </w:r>
      <w:r>
        <w:t>DWSRF</w:t>
      </w:r>
      <w:r>
        <w:rPr>
          <w:spacing w:val="-4"/>
        </w:rPr>
        <w:t xml:space="preserve"> </w:t>
      </w:r>
      <w:r>
        <w:t>program</w:t>
      </w:r>
      <w:r>
        <w:rPr>
          <w:spacing w:val="-4"/>
        </w:rPr>
        <w:t xml:space="preserve"> </w:t>
      </w:r>
      <w:r w:rsidR="00215895">
        <w:rPr>
          <w:spacing w:val="-4"/>
        </w:rPr>
        <w:t xml:space="preserve">will </w:t>
      </w:r>
      <w:r>
        <w:t>offer</w:t>
      </w:r>
      <w:r>
        <w:rPr>
          <w:spacing w:val="-5"/>
        </w:rPr>
        <w:t xml:space="preserve"> </w:t>
      </w:r>
      <w:r>
        <w:t>below-market</w:t>
      </w:r>
      <w:r>
        <w:rPr>
          <w:spacing w:val="-6"/>
        </w:rPr>
        <w:t xml:space="preserve"> </w:t>
      </w:r>
      <w:r>
        <w:t>loans</w:t>
      </w:r>
      <w:r>
        <w:rPr>
          <w:spacing w:val="-5"/>
        </w:rPr>
        <w:t xml:space="preserve"> </w:t>
      </w:r>
      <w:r>
        <w:t>for</w:t>
      </w:r>
      <w:r>
        <w:rPr>
          <w:spacing w:val="-7"/>
        </w:rPr>
        <w:t xml:space="preserve"> </w:t>
      </w:r>
      <w:r w:rsidR="005E7350">
        <w:rPr>
          <w:spacing w:val="-7"/>
        </w:rPr>
        <w:t xml:space="preserve">replacement of lead service lines, </w:t>
      </w:r>
      <w:r w:rsidR="009A4AA0">
        <w:t>completion of lead service line</w:t>
      </w:r>
      <w:r w:rsidR="00A90804">
        <w:t xml:space="preserve"> </w:t>
      </w:r>
      <w:r w:rsidR="00B46D0A">
        <w:t>inventories</w:t>
      </w:r>
      <w:r w:rsidR="005E7350">
        <w:t>,</w:t>
      </w:r>
      <w:r w:rsidR="00B46D0A">
        <w:t xml:space="preserve"> </w:t>
      </w:r>
      <w:r w:rsidR="00A4786F">
        <w:t>and</w:t>
      </w:r>
      <w:r w:rsidR="001B3465">
        <w:t xml:space="preserve"> </w:t>
      </w:r>
      <w:r>
        <w:t xml:space="preserve">funding for other </w:t>
      </w:r>
      <w:r w:rsidR="00413A05">
        <w:t xml:space="preserve">eligible </w:t>
      </w:r>
      <w:r>
        <w:t>activities</w:t>
      </w:r>
      <w:r w:rsidR="005E7350">
        <w:t>.</w:t>
      </w:r>
      <w:r w:rsidR="00C06807">
        <w:t xml:space="preserve"> </w:t>
      </w:r>
      <w:r w:rsidR="000632A7">
        <w:t xml:space="preserve">Section 5 provides a discussion of eligible LSL projects and activities under the LSL grant and </w:t>
      </w:r>
      <w:r w:rsidR="006D0742">
        <w:rPr>
          <w:b/>
        </w:rPr>
        <w:t xml:space="preserve">Appendix 1 </w:t>
      </w:r>
      <w:r w:rsidR="000632A7">
        <w:rPr>
          <w:bCs/>
        </w:rPr>
        <w:t>provides</w:t>
      </w:r>
      <w:r w:rsidR="006D0742" w:rsidRPr="00C06807">
        <w:rPr>
          <w:bCs/>
        </w:rPr>
        <w:t xml:space="preserve"> </w:t>
      </w:r>
      <w:r w:rsidR="000632A7">
        <w:rPr>
          <w:bCs/>
        </w:rPr>
        <w:t xml:space="preserve">a list of </w:t>
      </w:r>
      <w:r w:rsidR="006D0742" w:rsidRPr="00C06807">
        <w:rPr>
          <w:bCs/>
        </w:rPr>
        <w:t>examples</w:t>
      </w:r>
      <w:r w:rsidR="006D0742" w:rsidRPr="006D3B1F">
        <w:rPr>
          <w:bCs/>
        </w:rPr>
        <w:t>.</w:t>
      </w:r>
      <w:r w:rsidR="005E3B0E">
        <w:rPr>
          <w:bCs/>
        </w:rPr>
        <w:t xml:space="preserve"> In addition, </w:t>
      </w:r>
      <w:proofErr w:type="gramStart"/>
      <w:r w:rsidR="005E3B0E">
        <w:rPr>
          <w:bCs/>
        </w:rPr>
        <w:t>similar to</w:t>
      </w:r>
      <w:proofErr w:type="gramEnd"/>
      <w:r w:rsidR="005E3B0E">
        <w:rPr>
          <w:bCs/>
        </w:rPr>
        <w:t xml:space="preserve"> the DWSRF base grant, the LSL grant also includes set-aside accounts. Funds from these accounts can be used to administer</w:t>
      </w:r>
      <w:r>
        <w:t xml:space="preserve"> the </w:t>
      </w:r>
      <w:r w:rsidR="00AD1565">
        <w:t>LSL</w:t>
      </w:r>
      <w:r w:rsidR="00687EDA">
        <w:t xml:space="preserve"> grant</w:t>
      </w:r>
      <w:r>
        <w:t xml:space="preserve">, </w:t>
      </w:r>
      <w:r w:rsidR="005E3B0E">
        <w:t xml:space="preserve">provide </w:t>
      </w:r>
      <w:r>
        <w:t>technical</w:t>
      </w:r>
      <w:r>
        <w:rPr>
          <w:spacing w:val="-2"/>
        </w:rPr>
        <w:t xml:space="preserve"> </w:t>
      </w:r>
      <w:r>
        <w:t>assistance</w:t>
      </w:r>
      <w:r w:rsidR="009A4AA0">
        <w:rPr>
          <w:spacing w:val="-2"/>
        </w:rPr>
        <w:t xml:space="preserve"> </w:t>
      </w:r>
      <w:r>
        <w:t xml:space="preserve">to </w:t>
      </w:r>
      <w:r w:rsidR="00687EDA">
        <w:t xml:space="preserve">water systems, </w:t>
      </w:r>
      <w:r w:rsidR="00883356">
        <w:t xml:space="preserve">provide reimbursement to systems developing their own LSL inventories, </w:t>
      </w:r>
      <w:r w:rsidR="00687EDA">
        <w:rPr>
          <w:spacing w:val="-4"/>
        </w:rPr>
        <w:t>and</w:t>
      </w:r>
      <w:r w:rsidR="005E3B0E">
        <w:rPr>
          <w:spacing w:val="-4"/>
        </w:rPr>
        <w:t xml:space="preserve"> provide administrative</w:t>
      </w:r>
      <w:r w:rsidR="00687EDA">
        <w:rPr>
          <w:spacing w:val="-4"/>
        </w:rPr>
        <w:t xml:space="preserve"> </w:t>
      </w:r>
      <w:r w:rsidR="005E3B0E">
        <w:rPr>
          <w:spacing w:val="-4"/>
        </w:rPr>
        <w:t xml:space="preserve">support </w:t>
      </w:r>
      <w:r w:rsidR="005E3B0E">
        <w:t>for</w:t>
      </w:r>
      <w:r>
        <w:rPr>
          <w:spacing w:val="-6"/>
        </w:rPr>
        <w:t xml:space="preserve"> </w:t>
      </w:r>
      <w:r w:rsidR="00413A05">
        <w:t xml:space="preserve">the Public Water Supply Program (PWSP) regarding </w:t>
      </w:r>
      <w:r>
        <w:t>activities</w:t>
      </w:r>
      <w:r w:rsidR="005E7350">
        <w:t xml:space="preserve"> </w:t>
      </w:r>
      <w:r w:rsidR="00C544B7">
        <w:t>related to lead service lines</w:t>
      </w:r>
      <w:r>
        <w:t xml:space="preserve">. </w:t>
      </w:r>
      <w:proofErr w:type="gramStart"/>
      <w:r w:rsidR="0098757E">
        <w:t>Set-asides</w:t>
      </w:r>
      <w:proofErr w:type="gramEnd"/>
      <w:r w:rsidR="0098757E">
        <w:t xml:space="preserve"> are discussed in more detail in Section 1</w:t>
      </w:r>
      <w:r w:rsidR="00166D0A">
        <w:t>0</w:t>
      </w:r>
      <w:r w:rsidR="0098757E">
        <w:t>.</w:t>
      </w:r>
    </w:p>
    <w:p w14:paraId="746FF9E9" w14:textId="77777777" w:rsidR="00534C33" w:rsidRDefault="00534C33" w:rsidP="006D3B1F">
      <w:pPr>
        <w:pStyle w:val="BodyText"/>
        <w:ind w:left="120"/>
      </w:pPr>
    </w:p>
    <w:p w14:paraId="5AB68481" w14:textId="30770523" w:rsidR="00534C33" w:rsidRDefault="0098757E" w:rsidP="006D3B1F">
      <w:pPr>
        <w:pStyle w:val="BodyText"/>
        <w:ind w:left="120" w:right="69"/>
      </w:pPr>
      <w:r>
        <w:t xml:space="preserve">The BIL stipulates that states administer the LSL </w:t>
      </w:r>
      <w:r w:rsidR="0045451D">
        <w:t>g</w:t>
      </w:r>
      <w:r>
        <w:t xml:space="preserve">rant funds through the existing </w:t>
      </w:r>
      <w:r w:rsidRPr="0098757E">
        <w:t xml:space="preserve">State Revolving Fund (SRF) </w:t>
      </w:r>
      <w:r>
        <w:t xml:space="preserve">programs. </w:t>
      </w:r>
      <w:r w:rsidR="00B87A2D">
        <w:t xml:space="preserve">DEQ is responsible for the oversight of the </w:t>
      </w:r>
      <w:bookmarkStart w:id="3" w:name="_Hlk123828190"/>
      <w:r w:rsidR="00B87A2D">
        <w:t xml:space="preserve">SRF </w:t>
      </w:r>
      <w:bookmarkEnd w:id="3"/>
      <w:r w:rsidR="00A32501">
        <w:t>program,</w:t>
      </w:r>
      <w:r w:rsidR="00687EDA">
        <w:t xml:space="preserve"> and their </w:t>
      </w:r>
      <w:r w:rsidR="00B87A2D">
        <w:t>role consists primarily of providing technical expertise while D</w:t>
      </w:r>
      <w:r w:rsidR="001B7667">
        <w:t>epartment of Natural Resources (DNRC)</w:t>
      </w:r>
      <w:r w:rsidR="00B87A2D">
        <w:t xml:space="preserve"> provides financial administration of project loans. </w:t>
      </w:r>
    </w:p>
    <w:p w14:paraId="4FBE521C" w14:textId="211EB559" w:rsidR="00A000AF" w:rsidRDefault="00A000AF" w:rsidP="006D3B1F">
      <w:pPr>
        <w:pStyle w:val="BodyText"/>
        <w:ind w:left="120" w:right="166"/>
      </w:pPr>
    </w:p>
    <w:p w14:paraId="328D9822" w14:textId="2DA7E0CC" w:rsidR="00534C33" w:rsidRDefault="00B87A2D" w:rsidP="006D3B1F">
      <w:pPr>
        <w:pStyle w:val="BodyText"/>
        <w:ind w:left="120" w:right="166"/>
      </w:pPr>
      <w:r>
        <w:t>This IUP contains the following elements:</w:t>
      </w:r>
    </w:p>
    <w:p w14:paraId="7D120D44" w14:textId="77777777" w:rsidR="00534C33" w:rsidRDefault="00534C33">
      <w:pPr>
        <w:pStyle w:val="BodyText"/>
        <w:spacing w:before="12"/>
        <w:rPr>
          <w:sz w:val="21"/>
        </w:rPr>
      </w:pPr>
    </w:p>
    <w:p w14:paraId="3893DD65" w14:textId="310E8B04" w:rsidR="00534C33" w:rsidRDefault="00B87A2D" w:rsidP="0060345B">
      <w:pPr>
        <w:pStyle w:val="ListParagraph"/>
        <w:numPr>
          <w:ilvl w:val="0"/>
          <w:numId w:val="16"/>
        </w:numPr>
        <w:tabs>
          <w:tab w:val="left" w:pos="840"/>
        </w:tabs>
      </w:pPr>
      <w:r>
        <w:t>Short</w:t>
      </w:r>
      <w:r w:rsidR="0060345B">
        <w:rPr>
          <w:spacing w:val="-3"/>
        </w:rPr>
        <w:t xml:space="preserve"> and </w:t>
      </w:r>
      <w:r w:rsidR="0060345B">
        <w:t>L</w:t>
      </w:r>
      <w:r>
        <w:t>ong-term</w:t>
      </w:r>
      <w:r w:rsidRPr="0060345B">
        <w:rPr>
          <w:spacing w:val="-1"/>
        </w:rPr>
        <w:t xml:space="preserve"> </w:t>
      </w:r>
      <w:r>
        <w:t>goals</w:t>
      </w:r>
      <w:r w:rsidRPr="0060345B">
        <w:rPr>
          <w:spacing w:val="-4"/>
        </w:rPr>
        <w:t xml:space="preserve"> </w:t>
      </w:r>
      <w:r>
        <w:t>of</w:t>
      </w:r>
      <w:r w:rsidRPr="0060345B">
        <w:rPr>
          <w:spacing w:val="-2"/>
        </w:rPr>
        <w:t xml:space="preserve"> </w:t>
      </w:r>
      <w:r>
        <w:t>the</w:t>
      </w:r>
      <w:r w:rsidRPr="0060345B">
        <w:rPr>
          <w:spacing w:val="-3"/>
        </w:rPr>
        <w:t xml:space="preserve"> </w:t>
      </w:r>
      <w:r w:rsidRPr="0060345B">
        <w:rPr>
          <w:spacing w:val="-2"/>
        </w:rPr>
        <w:t>program</w:t>
      </w:r>
      <w:r w:rsidR="00B8120E">
        <w:rPr>
          <w:spacing w:val="-2"/>
        </w:rPr>
        <w:t xml:space="preserve"> pertaining to LSLs</w:t>
      </w:r>
      <w:r w:rsidRPr="0060345B">
        <w:rPr>
          <w:spacing w:val="-2"/>
        </w:rPr>
        <w:t>.</w:t>
      </w:r>
    </w:p>
    <w:p w14:paraId="1BA1308E" w14:textId="1C67BBB1" w:rsidR="00534C33" w:rsidRPr="000C6DF1" w:rsidRDefault="00B8120E" w:rsidP="0060345B">
      <w:pPr>
        <w:pStyle w:val="ListParagraph"/>
        <w:numPr>
          <w:ilvl w:val="0"/>
          <w:numId w:val="16"/>
        </w:numPr>
        <w:tabs>
          <w:tab w:val="left" w:pos="840"/>
        </w:tabs>
      </w:pPr>
      <w:r>
        <w:t>LSL p</w:t>
      </w:r>
      <w:r w:rsidR="00B87A2D">
        <w:t>roject</w:t>
      </w:r>
      <w:r w:rsidR="00B87A2D">
        <w:rPr>
          <w:spacing w:val="-4"/>
        </w:rPr>
        <w:t xml:space="preserve"> </w:t>
      </w:r>
      <w:r w:rsidR="00B87A2D">
        <w:t>priority</w:t>
      </w:r>
      <w:r w:rsidR="00B87A2D">
        <w:rPr>
          <w:spacing w:val="-2"/>
        </w:rPr>
        <w:t xml:space="preserve"> </w:t>
      </w:r>
      <w:r w:rsidR="00B87A2D">
        <w:t>list,</w:t>
      </w:r>
      <w:r w:rsidR="00B87A2D">
        <w:rPr>
          <w:spacing w:val="-3"/>
        </w:rPr>
        <w:t xml:space="preserve"> </w:t>
      </w:r>
      <w:r w:rsidR="00B87A2D">
        <w:t>including</w:t>
      </w:r>
      <w:r w:rsidR="00B87A2D">
        <w:rPr>
          <w:spacing w:val="-3"/>
        </w:rPr>
        <w:t xml:space="preserve"> </w:t>
      </w:r>
      <w:r w:rsidR="00B87A2D">
        <w:t>description</w:t>
      </w:r>
      <w:r w:rsidR="00B87A2D">
        <w:rPr>
          <w:spacing w:val="-4"/>
        </w:rPr>
        <w:t xml:space="preserve"> </w:t>
      </w:r>
      <w:r w:rsidR="00B87A2D">
        <w:t>and</w:t>
      </w:r>
      <w:r w:rsidR="00B87A2D">
        <w:rPr>
          <w:spacing w:val="-5"/>
        </w:rPr>
        <w:t xml:space="preserve"> </w:t>
      </w:r>
      <w:r w:rsidR="00B87A2D">
        <w:t>size</w:t>
      </w:r>
      <w:r w:rsidR="00B87A2D">
        <w:rPr>
          <w:spacing w:val="-5"/>
        </w:rPr>
        <w:t xml:space="preserve"> </w:t>
      </w:r>
      <w:r w:rsidR="00B87A2D">
        <w:t>of</w:t>
      </w:r>
      <w:r w:rsidR="00B87A2D">
        <w:rPr>
          <w:spacing w:val="-2"/>
        </w:rPr>
        <w:t xml:space="preserve"> community.</w:t>
      </w:r>
    </w:p>
    <w:p w14:paraId="43D12B93" w14:textId="52983703" w:rsidR="0060345B" w:rsidRDefault="00B8120E" w:rsidP="0060345B">
      <w:pPr>
        <w:pStyle w:val="ListParagraph"/>
        <w:numPr>
          <w:ilvl w:val="0"/>
          <w:numId w:val="16"/>
        </w:numPr>
        <w:tabs>
          <w:tab w:val="left" w:pos="840"/>
        </w:tabs>
        <w:ind w:right="592"/>
      </w:pPr>
      <w:r>
        <w:rPr>
          <w:spacing w:val="-2"/>
        </w:rPr>
        <w:t>LSL e</w:t>
      </w:r>
      <w:r w:rsidR="000C6DF1" w:rsidRPr="0060345B">
        <w:rPr>
          <w:spacing w:val="-2"/>
        </w:rPr>
        <w:t>ligible systems and activities.</w:t>
      </w:r>
      <w:r w:rsidR="0060345B" w:rsidRPr="0060345B">
        <w:t xml:space="preserve"> </w:t>
      </w:r>
    </w:p>
    <w:p w14:paraId="0883A0BE" w14:textId="31A54056" w:rsidR="0060345B" w:rsidRDefault="0060345B" w:rsidP="0060345B">
      <w:pPr>
        <w:pStyle w:val="ListParagraph"/>
        <w:numPr>
          <w:ilvl w:val="0"/>
          <w:numId w:val="16"/>
        </w:numPr>
        <w:tabs>
          <w:tab w:val="left" w:pos="840"/>
        </w:tabs>
        <w:ind w:right="592"/>
      </w:pPr>
      <w:r>
        <w:t>Description</w:t>
      </w:r>
      <w:r w:rsidRPr="0060345B">
        <w:rPr>
          <w:spacing w:val="-5"/>
        </w:rPr>
        <w:t xml:space="preserve"> </w:t>
      </w:r>
      <w:r>
        <w:t>of</w:t>
      </w:r>
      <w:r w:rsidR="00E8002F">
        <w:rPr>
          <w:spacing w:val="-3"/>
        </w:rPr>
        <w:t xml:space="preserve"> </w:t>
      </w:r>
      <w:r w:rsidR="0055230B">
        <w:rPr>
          <w:spacing w:val="-3"/>
        </w:rPr>
        <w:t xml:space="preserve">how the program defines </w:t>
      </w:r>
      <w:r w:rsidR="00C72F46">
        <w:rPr>
          <w:spacing w:val="-3"/>
        </w:rPr>
        <w:t xml:space="preserve">a </w:t>
      </w:r>
      <w:r>
        <w:t>disadvantaged</w:t>
      </w:r>
      <w:r w:rsidRPr="0060345B">
        <w:rPr>
          <w:spacing w:val="-5"/>
        </w:rPr>
        <w:t xml:space="preserve"> </w:t>
      </w:r>
      <w:r>
        <w:t>system</w:t>
      </w:r>
      <w:r w:rsidRPr="0060345B">
        <w:rPr>
          <w:spacing w:val="-1"/>
        </w:rPr>
        <w:t xml:space="preserve"> </w:t>
      </w:r>
      <w:r w:rsidR="0055230B">
        <w:rPr>
          <w:spacing w:val="-1"/>
        </w:rPr>
        <w:t>for</w:t>
      </w:r>
      <w:r w:rsidR="00B8120E">
        <w:rPr>
          <w:spacing w:val="-1"/>
        </w:rPr>
        <w:t xml:space="preserve"> the LSL grant </w:t>
      </w:r>
      <w:r>
        <w:t>and</w:t>
      </w:r>
      <w:r w:rsidRPr="0060345B">
        <w:rPr>
          <w:spacing w:val="-3"/>
        </w:rPr>
        <w:t xml:space="preserve"> </w:t>
      </w:r>
      <w:r>
        <w:t>the</w:t>
      </w:r>
      <w:r w:rsidRPr="0060345B">
        <w:rPr>
          <w:spacing w:val="-3"/>
        </w:rPr>
        <w:t xml:space="preserve"> </w:t>
      </w:r>
      <w:r>
        <w:t>amount</w:t>
      </w:r>
      <w:r w:rsidRPr="0060345B">
        <w:rPr>
          <w:spacing w:val="-8"/>
        </w:rPr>
        <w:t xml:space="preserve"> </w:t>
      </w:r>
      <w:r>
        <w:t>of</w:t>
      </w:r>
      <w:r w:rsidRPr="0060345B">
        <w:rPr>
          <w:spacing w:val="-6"/>
        </w:rPr>
        <w:t xml:space="preserve"> </w:t>
      </w:r>
      <w:r>
        <w:t>DWSRF funds that will be used for this type of loan assistance.</w:t>
      </w:r>
    </w:p>
    <w:p w14:paraId="5D1E8AD7" w14:textId="0EE4C0BE" w:rsidR="0055230B" w:rsidRDefault="0055230B" w:rsidP="0055230B">
      <w:pPr>
        <w:pStyle w:val="ListParagraph"/>
        <w:numPr>
          <w:ilvl w:val="0"/>
          <w:numId w:val="16"/>
        </w:numPr>
        <w:tabs>
          <w:tab w:val="left" w:pos="840"/>
        </w:tabs>
        <w:ind w:right="126"/>
      </w:pPr>
      <w:r>
        <w:t>Financial status of the LSL grant.</w:t>
      </w:r>
    </w:p>
    <w:p w14:paraId="070C3B6B" w14:textId="2CE23674" w:rsidR="00534C33" w:rsidRDefault="00B87A2D" w:rsidP="0055230B">
      <w:pPr>
        <w:pStyle w:val="ListParagraph"/>
        <w:numPr>
          <w:ilvl w:val="0"/>
          <w:numId w:val="16"/>
        </w:numPr>
        <w:tabs>
          <w:tab w:val="left" w:pos="840"/>
        </w:tabs>
        <w:ind w:right="126"/>
      </w:pPr>
      <w:r>
        <w:t>Description of the set-aside activities and percentage of funds that will be used from the</w:t>
      </w:r>
      <w:r w:rsidRPr="0055230B">
        <w:rPr>
          <w:spacing w:val="40"/>
        </w:rPr>
        <w:t xml:space="preserve"> </w:t>
      </w:r>
      <w:r w:rsidR="00A4786F">
        <w:t>LSL</w:t>
      </w:r>
      <w:r w:rsidR="007E2352">
        <w:t xml:space="preserve"> </w:t>
      </w:r>
      <w:r w:rsidR="00EE2446">
        <w:t>g</w:t>
      </w:r>
      <w:r>
        <w:t>rant,</w:t>
      </w:r>
      <w:r w:rsidRPr="0055230B">
        <w:rPr>
          <w:spacing w:val="-4"/>
        </w:rPr>
        <w:t xml:space="preserve"> </w:t>
      </w:r>
      <w:r>
        <w:t>including</w:t>
      </w:r>
      <w:r w:rsidRPr="0055230B">
        <w:rPr>
          <w:spacing w:val="-4"/>
        </w:rPr>
        <w:t xml:space="preserve"> </w:t>
      </w:r>
      <w:r>
        <w:t>DWSRF</w:t>
      </w:r>
      <w:r w:rsidRPr="0055230B">
        <w:rPr>
          <w:spacing w:val="-6"/>
        </w:rPr>
        <w:t xml:space="preserve"> </w:t>
      </w:r>
      <w:r>
        <w:t>administrative</w:t>
      </w:r>
      <w:r w:rsidRPr="0055230B">
        <w:rPr>
          <w:spacing w:val="-7"/>
        </w:rPr>
        <w:t xml:space="preserve"> </w:t>
      </w:r>
      <w:r>
        <w:t>expenses</w:t>
      </w:r>
      <w:r w:rsidRPr="0055230B">
        <w:rPr>
          <w:spacing w:val="-4"/>
        </w:rPr>
        <w:t xml:space="preserve"> </w:t>
      </w:r>
      <w:r>
        <w:t>allowance,</w:t>
      </w:r>
      <w:r w:rsidRPr="0055230B">
        <w:rPr>
          <w:spacing w:val="-6"/>
        </w:rPr>
        <w:t xml:space="preserve"> </w:t>
      </w:r>
      <w:r>
        <w:t>PWSP</w:t>
      </w:r>
      <w:r w:rsidRPr="0055230B">
        <w:rPr>
          <w:spacing w:val="-3"/>
        </w:rPr>
        <w:t xml:space="preserve"> </w:t>
      </w:r>
      <w:r>
        <w:t>support, technical assistance, etc.</w:t>
      </w:r>
    </w:p>
    <w:p w14:paraId="4B799F93" w14:textId="77777777" w:rsidR="00534C33" w:rsidRDefault="00534C33">
      <w:pPr>
        <w:pStyle w:val="BodyText"/>
        <w:spacing w:before="1"/>
      </w:pPr>
    </w:p>
    <w:p w14:paraId="1A3FDD1B" w14:textId="3A84442A" w:rsidR="00BF27DA" w:rsidRDefault="00BF27DA" w:rsidP="00BF27DA">
      <w:pPr>
        <w:pStyle w:val="BodyText"/>
        <w:ind w:left="120" w:right="166"/>
      </w:pPr>
      <w:r>
        <w:t xml:space="preserve">For additional information regarding the </w:t>
      </w:r>
      <w:r w:rsidR="005A6BAC">
        <w:t>DW</w:t>
      </w:r>
      <w:r>
        <w:t xml:space="preserve">SRF overall programmatic requirements, please refer to the DWSRF </w:t>
      </w:r>
      <w:r w:rsidR="005A6BAC">
        <w:t>IUP</w:t>
      </w:r>
      <w:r>
        <w:t xml:space="preserve"> dated August 15, </w:t>
      </w:r>
      <w:r w:rsidR="005A6BAC">
        <w:t>2022,</w:t>
      </w:r>
      <w:r>
        <w:t xml:space="preserve"> and found on DEQ’s website.</w:t>
      </w:r>
    </w:p>
    <w:p w14:paraId="161BD8EC" w14:textId="77777777" w:rsidR="00BF27DA" w:rsidRDefault="00BF27DA" w:rsidP="00BF27DA">
      <w:pPr>
        <w:pStyle w:val="BodyText"/>
        <w:ind w:left="120" w:right="166"/>
      </w:pPr>
    </w:p>
    <w:p w14:paraId="13EBB388" w14:textId="132BDC53" w:rsidR="00534C33" w:rsidRDefault="00511A53" w:rsidP="00A71883">
      <w:pPr>
        <w:pStyle w:val="BodyText"/>
        <w:ind w:left="120" w:right="166"/>
      </w:pPr>
      <w:r>
        <w:t>T</w:t>
      </w:r>
      <w:r w:rsidR="009711D0">
        <w:t xml:space="preserve">his </w:t>
      </w:r>
      <w:r w:rsidR="00A4786F">
        <w:t>IUP</w:t>
      </w:r>
      <w:r w:rsidR="00010DBA">
        <w:t xml:space="preserve"> </w:t>
      </w:r>
      <w:r w:rsidR="00A25D3B">
        <w:t xml:space="preserve">was posted on the DEQ website for a 30-day public review and comment period. </w:t>
      </w:r>
      <w:r w:rsidR="00BF27DA">
        <w:t>During the comment period, a</w:t>
      </w:r>
      <w:r w:rsidR="00A25D3B">
        <w:t xml:space="preserve"> public meeting to discuss the IUP was held at DEQ on February 2, </w:t>
      </w:r>
      <w:proofErr w:type="gramStart"/>
      <w:r w:rsidR="00A25D3B">
        <w:t>2023</w:t>
      </w:r>
      <w:proofErr w:type="gramEnd"/>
      <w:r w:rsidR="00A25D3B">
        <w:t xml:space="preserve"> as an in-person meeting with the option to join online. No public comments were received </w:t>
      </w:r>
      <w:r w:rsidR="00BF27DA">
        <w:t>regarding</w:t>
      </w:r>
      <w:r w:rsidR="00A25D3B">
        <w:t xml:space="preserve"> the IUP during the meeting or during the 30-day public comment period. </w:t>
      </w:r>
      <w:r w:rsidR="00885664">
        <w:t>P</w:t>
      </w:r>
      <w:r w:rsidR="00B87A2D">
        <w:t xml:space="preserve">ursuant to state law, </w:t>
      </w:r>
      <w:r w:rsidR="00A25D3B">
        <w:t xml:space="preserve">the DEQ will </w:t>
      </w:r>
      <w:r w:rsidR="00885664">
        <w:t xml:space="preserve">also </w:t>
      </w:r>
      <w:r w:rsidR="00A25D3B">
        <w:t xml:space="preserve">submit </w:t>
      </w:r>
      <w:r w:rsidR="00B87A2D">
        <w:t>th</w:t>
      </w:r>
      <w:r w:rsidR="00885664">
        <w:t>is</w:t>
      </w:r>
      <w:r w:rsidR="00B87A2D">
        <w:t xml:space="preserve"> IUP and a summary of public comments</w:t>
      </w:r>
      <w:r w:rsidR="00A25D3B">
        <w:t xml:space="preserve">, if </w:t>
      </w:r>
      <w:r w:rsidR="005A6BAC">
        <w:t>applicable</w:t>
      </w:r>
      <w:r w:rsidR="00A25D3B">
        <w:t xml:space="preserve">, </w:t>
      </w:r>
      <w:r w:rsidR="00B87A2D">
        <w:t xml:space="preserve">to </w:t>
      </w:r>
      <w:r w:rsidR="005A6BAC">
        <w:t>an</w:t>
      </w:r>
      <w:r w:rsidR="00B87A2D" w:rsidRPr="004204E1">
        <w:t xml:space="preserve"> Advisory Committee for review, comments, and recommendations</w:t>
      </w:r>
      <w:r w:rsidR="00B87A2D">
        <w:t>.</w:t>
      </w:r>
    </w:p>
    <w:p w14:paraId="246EE23A" w14:textId="22ED7A5F" w:rsidR="003D2CFB" w:rsidRDefault="006F6B62" w:rsidP="003D2CFB">
      <w:pPr>
        <w:pStyle w:val="Heading1"/>
        <w:numPr>
          <w:ilvl w:val="1"/>
          <w:numId w:val="9"/>
        </w:numPr>
        <w:tabs>
          <w:tab w:val="left" w:pos="839"/>
          <w:tab w:val="left" w:pos="840"/>
        </w:tabs>
      </w:pPr>
      <w:bookmarkStart w:id="4" w:name="_TOC_250020"/>
      <w:bookmarkStart w:id="5" w:name="_Toc124161632"/>
      <w:r>
        <w:rPr>
          <w:smallCaps/>
        </w:rPr>
        <w:lastRenderedPageBreak/>
        <w:t xml:space="preserve">LSL Grant </w:t>
      </w:r>
      <w:r w:rsidR="00B87A2D">
        <w:rPr>
          <w:smallCaps/>
        </w:rPr>
        <w:t>Long-Term</w:t>
      </w:r>
      <w:r w:rsidR="00B87A2D">
        <w:rPr>
          <w:smallCaps/>
          <w:spacing w:val="-5"/>
        </w:rPr>
        <w:t xml:space="preserve"> </w:t>
      </w:r>
      <w:r w:rsidR="00B87A2D">
        <w:rPr>
          <w:smallCaps/>
          <w:spacing w:val="-2"/>
        </w:rPr>
        <w:t>G</w:t>
      </w:r>
      <w:bookmarkEnd w:id="4"/>
      <w:r w:rsidR="00B87A2D">
        <w:rPr>
          <w:smallCaps/>
          <w:spacing w:val="-2"/>
        </w:rPr>
        <w:t>oals</w:t>
      </w:r>
      <w:bookmarkEnd w:id="5"/>
    </w:p>
    <w:p w14:paraId="5AF0B14B" w14:textId="77777777" w:rsidR="003D2CFB" w:rsidRDefault="003D2CFB" w:rsidP="003D2CFB">
      <w:pPr>
        <w:pStyle w:val="ListParagraph"/>
      </w:pPr>
    </w:p>
    <w:p w14:paraId="62348EF5" w14:textId="29464B94" w:rsidR="007E2352" w:rsidRDefault="007E2352" w:rsidP="0019674B">
      <w:pPr>
        <w:pStyle w:val="ListParagraph"/>
      </w:pPr>
      <w:r>
        <w:t xml:space="preserve">1. </w:t>
      </w:r>
      <w:r>
        <w:tab/>
      </w:r>
      <w:r w:rsidR="00010DBA">
        <w:t>To c</w:t>
      </w:r>
      <w:r w:rsidR="00E463A7" w:rsidRPr="007E2352">
        <w:t>ontinue to work with public water systems to reduce the public’s exposure to lead via drinking water</w:t>
      </w:r>
      <w:r w:rsidR="00B87A2D" w:rsidRPr="007E2352">
        <w:t>.</w:t>
      </w:r>
    </w:p>
    <w:p w14:paraId="78A5DE30" w14:textId="6C5ABB45" w:rsidR="007E2352" w:rsidRPr="007E2352" w:rsidRDefault="0019674B" w:rsidP="003D2CFB">
      <w:pPr>
        <w:pStyle w:val="ListParagraph"/>
      </w:pPr>
      <w:r>
        <w:t>2</w:t>
      </w:r>
      <w:r w:rsidR="007E2352">
        <w:t>.</w:t>
      </w:r>
      <w:r w:rsidR="007E2352">
        <w:tab/>
      </w:r>
      <w:r w:rsidR="00010DBA">
        <w:t xml:space="preserve">To assist communities with </w:t>
      </w:r>
      <w:r w:rsidR="0055230B">
        <w:t>LSL</w:t>
      </w:r>
      <w:r w:rsidR="00010DBA">
        <w:t xml:space="preserve"> i</w:t>
      </w:r>
      <w:r w:rsidR="00780AFA" w:rsidRPr="007E2352">
        <w:t>nventor</w:t>
      </w:r>
      <w:r w:rsidR="00010DBA">
        <w:t>ies</w:t>
      </w:r>
      <w:r w:rsidR="00780AFA" w:rsidRPr="007E2352">
        <w:t xml:space="preserve"> and reduce the number of lead service lines within public water system’s distribution systems.</w:t>
      </w:r>
    </w:p>
    <w:p w14:paraId="71B5F696" w14:textId="7E2392AC" w:rsidR="00534C33" w:rsidRPr="007E2352" w:rsidRDefault="0019674B" w:rsidP="003D2CFB">
      <w:pPr>
        <w:pStyle w:val="ListParagraph"/>
      </w:pPr>
      <w:r>
        <w:t>3</w:t>
      </w:r>
      <w:r w:rsidR="007E2352">
        <w:t>.</w:t>
      </w:r>
      <w:r w:rsidR="007E2352">
        <w:tab/>
      </w:r>
      <w:r w:rsidR="00B87A2D" w:rsidRPr="007E2352">
        <w:t>To</w:t>
      </w:r>
      <w:r w:rsidR="00B87A2D" w:rsidRPr="007E2352">
        <w:rPr>
          <w:spacing w:val="-3"/>
        </w:rPr>
        <w:t xml:space="preserve"> </w:t>
      </w:r>
      <w:r w:rsidR="00B87A2D" w:rsidRPr="007E2352">
        <w:t>provide</w:t>
      </w:r>
      <w:r w:rsidR="00B87A2D" w:rsidRPr="007E2352">
        <w:rPr>
          <w:spacing w:val="-3"/>
        </w:rPr>
        <w:t xml:space="preserve"> </w:t>
      </w:r>
      <w:r w:rsidR="00B87A2D" w:rsidRPr="007E2352">
        <w:t>financing</w:t>
      </w:r>
      <w:r w:rsidR="00B87A2D" w:rsidRPr="007E2352">
        <w:rPr>
          <w:spacing w:val="-3"/>
        </w:rPr>
        <w:t xml:space="preserve"> </w:t>
      </w:r>
      <w:r w:rsidR="00B87A2D" w:rsidRPr="007E2352">
        <w:t>and</w:t>
      </w:r>
      <w:r w:rsidR="00B87A2D" w:rsidRPr="007E2352">
        <w:rPr>
          <w:spacing w:val="-5"/>
        </w:rPr>
        <w:t xml:space="preserve"> </w:t>
      </w:r>
      <w:r w:rsidR="00B87A2D" w:rsidRPr="007E2352">
        <w:t>technical</w:t>
      </w:r>
      <w:r w:rsidR="00B87A2D" w:rsidRPr="007E2352">
        <w:rPr>
          <w:spacing w:val="-3"/>
        </w:rPr>
        <w:t xml:space="preserve"> </w:t>
      </w:r>
      <w:r w:rsidR="00B87A2D" w:rsidRPr="007E2352">
        <w:t>assistance</w:t>
      </w:r>
      <w:r w:rsidR="00B87A2D" w:rsidRPr="007E2352">
        <w:rPr>
          <w:spacing w:val="-5"/>
        </w:rPr>
        <w:t xml:space="preserve"> </w:t>
      </w:r>
      <w:r w:rsidR="00B87A2D" w:rsidRPr="007E2352">
        <w:t>to</w:t>
      </w:r>
      <w:r w:rsidR="00B87A2D" w:rsidRPr="007E2352">
        <w:rPr>
          <w:spacing w:val="-3"/>
        </w:rPr>
        <w:t xml:space="preserve"> </w:t>
      </w:r>
      <w:r w:rsidR="00B87A2D" w:rsidRPr="007E2352">
        <w:t>help</w:t>
      </w:r>
      <w:r w:rsidR="00B87A2D" w:rsidRPr="007E2352">
        <w:rPr>
          <w:spacing w:val="-7"/>
        </w:rPr>
        <w:t xml:space="preserve"> </w:t>
      </w:r>
      <w:r w:rsidR="00B87A2D" w:rsidRPr="007E2352">
        <w:t>public</w:t>
      </w:r>
      <w:r w:rsidR="00B87A2D" w:rsidRPr="007E2352">
        <w:rPr>
          <w:spacing w:val="-3"/>
        </w:rPr>
        <w:t xml:space="preserve"> </w:t>
      </w:r>
      <w:r w:rsidR="00B87A2D" w:rsidRPr="007E2352">
        <w:t>water</w:t>
      </w:r>
      <w:r w:rsidR="00B87A2D" w:rsidRPr="007E2352">
        <w:rPr>
          <w:spacing w:val="-3"/>
        </w:rPr>
        <w:t xml:space="preserve"> </w:t>
      </w:r>
      <w:r w:rsidR="00B87A2D" w:rsidRPr="007E2352">
        <w:t>supplies</w:t>
      </w:r>
      <w:r w:rsidR="00B87A2D" w:rsidRPr="007E2352">
        <w:rPr>
          <w:spacing w:val="-3"/>
        </w:rPr>
        <w:t xml:space="preserve"> </w:t>
      </w:r>
      <w:r w:rsidR="00B87A2D" w:rsidRPr="007E2352">
        <w:t xml:space="preserve">achieve and maintain compliance with federal and state drinking water laws </w:t>
      </w:r>
      <w:r w:rsidR="0055230B" w:rsidRPr="007E2352">
        <w:t xml:space="preserve">and standards </w:t>
      </w:r>
      <w:r w:rsidR="0055230B">
        <w:t xml:space="preserve">regarding lead service lines </w:t>
      </w:r>
      <w:r w:rsidR="00B87A2D" w:rsidRPr="007E2352">
        <w:t>for the protection and enhancement of Montana’s public drinking water.</w:t>
      </w:r>
    </w:p>
    <w:p w14:paraId="6CC1DB51" w14:textId="77777777" w:rsidR="00534C33" w:rsidRDefault="00534C33">
      <w:pPr>
        <w:pStyle w:val="BodyText"/>
      </w:pPr>
    </w:p>
    <w:p w14:paraId="640791F5" w14:textId="09D6E4B5" w:rsidR="00534C33" w:rsidRDefault="006F6B62">
      <w:pPr>
        <w:pStyle w:val="Heading1"/>
        <w:numPr>
          <w:ilvl w:val="1"/>
          <w:numId w:val="8"/>
        </w:numPr>
        <w:tabs>
          <w:tab w:val="left" w:pos="839"/>
          <w:tab w:val="left" w:pos="840"/>
        </w:tabs>
      </w:pPr>
      <w:bookmarkStart w:id="6" w:name="_TOC_250019"/>
      <w:bookmarkStart w:id="7" w:name="_Toc124161633"/>
      <w:r>
        <w:rPr>
          <w:smallCaps/>
        </w:rPr>
        <w:t xml:space="preserve">LSL Grant </w:t>
      </w:r>
      <w:r w:rsidR="00B87A2D">
        <w:rPr>
          <w:smallCaps/>
        </w:rPr>
        <w:t>Short-Term</w:t>
      </w:r>
      <w:r w:rsidR="00B87A2D">
        <w:rPr>
          <w:smallCaps/>
          <w:spacing w:val="-5"/>
        </w:rPr>
        <w:t xml:space="preserve"> </w:t>
      </w:r>
      <w:r w:rsidR="00B87A2D">
        <w:rPr>
          <w:smallCaps/>
          <w:spacing w:val="-4"/>
        </w:rPr>
        <w:t>Goa</w:t>
      </w:r>
      <w:bookmarkEnd w:id="6"/>
      <w:r w:rsidR="00B87A2D">
        <w:rPr>
          <w:smallCaps/>
          <w:spacing w:val="-4"/>
        </w:rPr>
        <w:t>ls</w:t>
      </w:r>
      <w:bookmarkEnd w:id="7"/>
    </w:p>
    <w:p w14:paraId="09A3649F" w14:textId="77777777" w:rsidR="00AC4C1B" w:rsidRDefault="00AC4C1B" w:rsidP="00AC4C1B">
      <w:pPr>
        <w:tabs>
          <w:tab w:val="left" w:pos="840"/>
        </w:tabs>
        <w:ind w:left="475"/>
      </w:pPr>
    </w:p>
    <w:p w14:paraId="117754A0" w14:textId="19987A95" w:rsidR="00534C33" w:rsidRPr="007E2352" w:rsidRDefault="00010DBA" w:rsidP="00AC4C1B">
      <w:pPr>
        <w:pStyle w:val="ListParagraph"/>
        <w:numPr>
          <w:ilvl w:val="2"/>
          <w:numId w:val="8"/>
        </w:numPr>
        <w:tabs>
          <w:tab w:val="left" w:pos="840"/>
        </w:tabs>
        <w:ind w:left="835"/>
      </w:pPr>
      <w:r>
        <w:t>To e</w:t>
      </w:r>
      <w:r w:rsidR="00780AFA" w:rsidRPr="007E2352">
        <w:t>ducate public water system</w:t>
      </w:r>
      <w:r w:rsidR="0034754E">
        <w:t>s</w:t>
      </w:r>
      <w:r w:rsidR="00780AFA" w:rsidRPr="007E2352">
        <w:t xml:space="preserve"> in Montana of the new </w:t>
      </w:r>
      <w:r w:rsidR="0055230B">
        <w:t>LSL</w:t>
      </w:r>
      <w:r w:rsidR="00E87E4A" w:rsidRPr="007E2352">
        <w:t xml:space="preserve"> requirements.</w:t>
      </w:r>
    </w:p>
    <w:p w14:paraId="29F631D4" w14:textId="651B2CDB" w:rsidR="00534C33" w:rsidRPr="007E2352" w:rsidRDefault="00B87A2D">
      <w:pPr>
        <w:pStyle w:val="ListParagraph"/>
        <w:numPr>
          <w:ilvl w:val="2"/>
          <w:numId w:val="8"/>
        </w:numPr>
        <w:tabs>
          <w:tab w:val="left" w:pos="840"/>
        </w:tabs>
        <w:spacing w:before="1"/>
        <w:ind w:right="162"/>
      </w:pPr>
      <w:r w:rsidRPr="007E2352">
        <w:t xml:space="preserve">To fund projects that address </w:t>
      </w:r>
      <w:r w:rsidR="00E87E4A" w:rsidRPr="007E2352">
        <w:t xml:space="preserve">lead service lines including </w:t>
      </w:r>
      <w:r w:rsidR="0055230B">
        <w:t>LSL</w:t>
      </w:r>
      <w:r w:rsidR="00E87E4A" w:rsidRPr="007E2352">
        <w:t xml:space="preserve"> inventories, planning</w:t>
      </w:r>
      <w:r w:rsidR="0055230B">
        <w:t>,</w:t>
      </w:r>
      <w:r w:rsidR="00E87E4A" w:rsidRPr="007E2352">
        <w:t xml:space="preserve"> and </w:t>
      </w:r>
      <w:r w:rsidR="0055230B">
        <w:t>LSL</w:t>
      </w:r>
      <w:r w:rsidR="00E87E4A" w:rsidRPr="007E2352">
        <w:t xml:space="preserve"> replacement</w:t>
      </w:r>
      <w:r w:rsidRPr="007E2352">
        <w:rPr>
          <w:spacing w:val="-4"/>
        </w:rPr>
        <w:t>.</w:t>
      </w:r>
    </w:p>
    <w:p w14:paraId="3B6B40D3" w14:textId="77777777" w:rsidR="00534C33" w:rsidRPr="007E2352" w:rsidRDefault="00B87A2D">
      <w:pPr>
        <w:pStyle w:val="ListParagraph"/>
        <w:numPr>
          <w:ilvl w:val="2"/>
          <w:numId w:val="8"/>
        </w:numPr>
        <w:tabs>
          <w:tab w:val="left" w:pos="840"/>
        </w:tabs>
      </w:pPr>
      <w:r w:rsidRPr="007E2352">
        <w:t>To</w:t>
      </w:r>
      <w:r w:rsidRPr="007E2352">
        <w:rPr>
          <w:spacing w:val="-4"/>
        </w:rPr>
        <w:t xml:space="preserve"> </w:t>
      </w:r>
      <w:r w:rsidRPr="007E2352">
        <w:t>provide</w:t>
      </w:r>
      <w:r w:rsidRPr="007E2352">
        <w:rPr>
          <w:spacing w:val="-2"/>
        </w:rPr>
        <w:t xml:space="preserve"> </w:t>
      </w:r>
      <w:r w:rsidRPr="007E2352">
        <w:t>outreach</w:t>
      </w:r>
      <w:r w:rsidRPr="007E2352">
        <w:rPr>
          <w:spacing w:val="-5"/>
        </w:rPr>
        <w:t xml:space="preserve"> </w:t>
      </w:r>
      <w:r w:rsidRPr="007E2352">
        <w:t>to</w:t>
      </w:r>
      <w:r w:rsidRPr="007E2352">
        <w:rPr>
          <w:spacing w:val="-4"/>
        </w:rPr>
        <w:t xml:space="preserve"> </w:t>
      </w:r>
      <w:r w:rsidRPr="007E2352">
        <w:t>communities</w:t>
      </w:r>
      <w:r w:rsidRPr="007E2352">
        <w:rPr>
          <w:spacing w:val="-2"/>
        </w:rPr>
        <w:t xml:space="preserve"> </w:t>
      </w:r>
      <w:r w:rsidRPr="007E2352">
        <w:t>and</w:t>
      </w:r>
      <w:r w:rsidRPr="007E2352">
        <w:rPr>
          <w:spacing w:val="-4"/>
        </w:rPr>
        <w:t xml:space="preserve"> </w:t>
      </w:r>
      <w:r w:rsidRPr="007E2352">
        <w:t>utilize</w:t>
      </w:r>
      <w:r w:rsidRPr="007E2352">
        <w:rPr>
          <w:spacing w:val="-4"/>
        </w:rPr>
        <w:t xml:space="preserve"> </w:t>
      </w:r>
      <w:r w:rsidRPr="007E2352">
        <w:t>the</w:t>
      </w:r>
      <w:r w:rsidRPr="007E2352">
        <w:rPr>
          <w:spacing w:val="-4"/>
        </w:rPr>
        <w:t xml:space="preserve"> </w:t>
      </w:r>
      <w:r w:rsidRPr="007E2352">
        <w:t>set-aside</w:t>
      </w:r>
      <w:r w:rsidRPr="007E2352">
        <w:rPr>
          <w:spacing w:val="-2"/>
        </w:rPr>
        <w:t xml:space="preserve"> </w:t>
      </w:r>
      <w:r w:rsidRPr="007E2352">
        <w:t>funding</w:t>
      </w:r>
      <w:r w:rsidRPr="007E2352">
        <w:rPr>
          <w:spacing w:val="-2"/>
        </w:rPr>
        <w:t xml:space="preserve"> </w:t>
      </w:r>
      <w:r w:rsidRPr="007E2352">
        <w:rPr>
          <w:spacing w:val="-5"/>
        </w:rPr>
        <w:t>by:</w:t>
      </w:r>
    </w:p>
    <w:p w14:paraId="1CA2ABAE" w14:textId="09BE3085" w:rsidR="00534C33" w:rsidRPr="007E2352" w:rsidRDefault="00B87A2D">
      <w:pPr>
        <w:pStyle w:val="ListParagraph"/>
        <w:numPr>
          <w:ilvl w:val="3"/>
          <w:numId w:val="8"/>
        </w:numPr>
        <w:tabs>
          <w:tab w:val="left" w:pos="1200"/>
        </w:tabs>
        <w:ind w:right="937"/>
      </w:pPr>
      <w:r w:rsidRPr="007E2352">
        <w:t>Providing</w:t>
      </w:r>
      <w:r w:rsidRPr="007E2352">
        <w:rPr>
          <w:spacing w:val="-3"/>
        </w:rPr>
        <w:t xml:space="preserve"> </w:t>
      </w:r>
      <w:r w:rsidRPr="007E2352">
        <w:t>technical</w:t>
      </w:r>
      <w:r w:rsidRPr="007E2352">
        <w:rPr>
          <w:spacing w:val="-5"/>
        </w:rPr>
        <w:t xml:space="preserve"> </w:t>
      </w:r>
      <w:r w:rsidRPr="007E2352">
        <w:t>assistance</w:t>
      </w:r>
      <w:r w:rsidRPr="007E2352">
        <w:rPr>
          <w:spacing w:val="-3"/>
        </w:rPr>
        <w:t xml:space="preserve"> </w:t>
      </w:r>
      <w:r w:rsidRPr="007E2352">
        <w:t>to</w:t>
      </w:r>
      <w:r w:rsidRPr="007E2352">
        <w:rPr>
          <w:spacing w:val="-3"/>
        </w:rPr>
        <w:t xml:space="preserve"> </w:t>
      </w:r>
      <w:r w:rsidRPr="007E2352">
        <w:t>water</w:t>
      </w:r>
      <w:r w:rsidRPr="007E2352">
        <w:rPr>
          <w:spacing w:val="-8"/>
        </w:rPr>
        <w:t xml:space="preserve"> </w:t>
      </w:r>
      <w:r w:rsidRPr="007E2352">
        <w:t>supplies</w:t>
      </w:r>
      <w:r w:rsidRPr="007E2352">
        <w:rPr>
          <w:spacing w:val="-3"/>
        </w:rPr>
        <w:t xml:space="preserve"> </w:t>
      </w:r>
      <w:r w:rsidRPr="007E2352">
        <w:t>who</w:t>
      </w:r>
      <w:r w:rsidRPr="007E2352">
        <w:rPr>
          <w:spacing w:val="-5"/>
        </w:rPr>
        <w:t xml:space="preserve"> </w:t>
      </w:r>
      <w:r w:rsidRPr="007E2352">
        <w:t>request</w:t>
      </w:r>
      <w:r w:rsidRPr="007E2352">
        <w:rPr>
          <w:spacing w:val="-3"/>
        </w:rPr>
        <w:t xml:space="preserve"> </w:t>
      </w:r>
      <w:r w:rsidRPr="007E2352">
        <w:t>help</w:t>
      </w:r>
      <w:r w:rsidRPr="007E2352">
        <w:rPr>
          <w:spacing w:val="-5"/>
        </w:rPr>
        <w:t xml:space="preserve"> </w:t>
      </w:r>
      <w:r w:rsidRPr="007E2352">
        <w:t>with</w:t>
      </w:r>
      <w:r w:rsidRPr="007E2352">
        <w:rPr>
          <w:spacing w:val="-6"/>
        </w:rPr>
        <w:t xml:space="preserve"> </w:t>
      </w:r>
      <w:r w:rsidR="009C67AA">
        <w:t>LSL</w:t>
      </w:r>
      <w:r w:rsidR="00E87E4A" w:rsidRPr="007E2352">
        <w:t xml:space="preserve"> activities</w:t>
      </w:r>
      <w:r w:rsidRPr="007E2352">
        <w:t>.</w:t>
      </w:r>
    </w:p>
    <w:p w14:paraId="66C5B280" w14:textId="2FD191D9" w:rsidR="00534C33" w:rsidRPr="007E2352" w:rsidRDefault="00B87A2D">
      <w:pPr>
        <w:pStyle w:val="ListParagraph"/>
        <w:numPr>
          <w:ilvl w:val="3"/>
          <w:numId w:val="8"/>
        </w:numPr>
        <w:tabs>
          <w:tab w:val="left" w:pos="1199"/>
          <w:tab w:val="left" w:pos="1200"/>
        </w:tabs>
        <w:ind w:right="717"/>
      </w:pPr>
      <w:r w:rsidRPr="007E2352">
        <w:t>Assisting</w:t>
      </w:r>
      <w:r w:rsidRPr="007E2352">
        <w:rPr>
          <w:spacing w:val="-4"/>
        </w:rPr>
        <w:t xml:space="preserve"> </w:t>
      </w:r>
      <w:r w:rsidRPr="007E2352">
        <w:t>communities</w:t>
      </w:r>
      <w:r w:rsidRPr="007E2352">
        <w:rPr>
          <w:spacing w:val="-5"/>
        </w:rPr>
        <w:t xml:space="preserve"> </w:t>
      </w:r>
      <w:r w:rsidRPr="007E2352">
        <w:t>with</w:t>
      </w:r>
      <w:r w:rsidRPr="007E2352">
        <w:rPr>
          <w:spacing w:val="-4"/>
        </w:rPr>
        <w:t xml:space="preserve"> </w:t>
      </w:r>
      <w:r w:rsidRPr="007E2352">
        <w:t>the</w:t>
      </w:r>
      <w:r w:rsidRPr="007E2352">
        <w:rPr>
          <w:spacing w:val="-2"/>
        </w:rPr>
        <w:t xml:space="preserve"> </w:t>
      </w:r>
      <w:r w:rsidRPr="007E2352">
        <w:t>next</w:t>
      </w:r>
      <w:r w:rsidRPr="007E2352">
        <w:rPr>
          <w:spacing w:val="-3"/>
        </w:rPr>
        <w:t xml:space="preserve"> </w:t>
      </w:r>
      <w:r w:rsidRPr="007E2352">
        <w:t>phases</w:t>
      </w:r>
      <w:r w:rsidRPr="007E2352">
        <w:rPr>
          <w:spacing w:val="-6"/>
        </w:rPr>
        <w:t xml:space="preserve"> </w:t>
      </w:r>
      <w:r w:rsidRPr="007E2352">
        <w:t>of</w:t>
      </w:r>
      <w:r w:rsidRPr="007E2352">
        <w:rPr>
          <w:spacing w:val="-4"/>
        </w:rPr>
        <w:t xml:space="preserve"> </w:t>
      </w:r>
      <w:r w:rsidRPr="007E2352">
        <w:t>implementation</w:t>
      </w:r>
      <w:r w:rsidRPr="007E2352">
        <w:rPr>
          <w:spacing w:val="-4"/>
        </w:rPr>
        <w:t xml:space="preserve"> </w:t>
      </w:r>
      <w:r w:rsidRPr="007E2352">
        <w:t>of</w:t>
      </w:r>
      <w:r w:rsidRPr="007E2352">
        <w:rPr>
          <w:spacing w:val="-4"/>
        </w:rPr>
        <w:t xml:space="preserve"> </w:t>
      </w:r>
      <w:r w:rsidR="00E87E4A" w:rsidRPr="007E2352">
        <w:t xml:space="preserve">new </w:t>
      </w:r>
      <w:r w:rsidR="009C67AA">
        <w:t>LSL</w:t>
      </w:r>
      <w:r w:rsidR="00E87E4A" w:rsidRPr="007E2352">
        <w:t xml:space="preserve"> requirements</w:t>
      </w:r>
    </w:p>
    <w:p w14:paraId="66D298A6" w14:textId="53494C5C" w:rsidR="00534C33" w:rsidRPr="007E2352" w:rsidRDefault="00B87A2D">
      <w:pPr>
        <w:pStyle w:val="ListParagraph"/>
        <w:numPr>
          <w:ilvl w:val="2"/>
          <w:numId w:val="8"/>
        </w:numPr>
        <w:tabs>
          <w:tab w:val="left" w:pos="840"/>
        </w:tabs>
        <w:ind w:right="337"/>
      </w:pPr>
      <w:r w:rsidRPr="007E2352">
        <w:t xml:space="preserve">To ensure the financial integrity of the </w:t>
      </w:r>
      <w:r w:rsidR="00E87E4A" w:rsidRPr="007E2352">
        <w:t>LSL</w:t>
      </w:r>
      <w:r w:rsidRPr="007E2352">
        <w:t xml:space="preserve"> program through the review of the financial impacts</w:t>
      </w:r>
      <w:r w:rsidRPr="007E2352">
        <w:rPr>
          <w:spacing w:val="-6"/>
        </w:rPr>
        <w:t xml:space="preserve"> </w:t>
      </w:r>
      <w:r w:rsidRPr="007E2352">
        <w:t>of</w:t>
      </w:r>
      <w:r w:rsidRPr="007E2352">
        <w:rPr>
          <w:spacing w:val="-7"/>
        </w:rPr>
        <w:t xml:space="preserve"> </w:t>
      </w:r>
      <w:r w:rsidRPr="007E2352">
        <w:t>the</w:t>
      </w:r>
      <w:r w:rsidRPr="007E2352">
        <w:rPr>
          <w:spacing w:val="-2"/>
        </w:rPr>
        <w:t xml:space="preserve"> </w:t>
      </w:r>
      <w:r w:rsidRPr="007E2352">
        <w:t>set-asides</w:t>
      </w:r>
      <w:r w:rsidR="0034754E">
        <w:t>,</w:t>
      </w:r>
      <w:r w:rsidRPr="007E2352">
        <w:rPr>
          <w:spacing w:val="-3"/>
        </w:rPr>
        <w:t xml:space="preserve"> </w:t>
      </w:r>
      <w:r w:rsidRPr="007E2352">
        <w:t>disadvantaged</w:t>
      </w:r>
      <w:r w:rsidRPr="007E2352">
        <w:rPr>
          <w:spacing w:val="-3"/>
        </w:rPr>
        <w:t xml:space="preserve"> </w:t>
      </w:r>
      <w:r w:rsidRPr="007E2352">
        <w:t>subsidies</w:t>
      </w:r>
      <w:r w:rsidR="0034754E">
        <w:t>,</w:t>
      </w:r>
      <w:r w:rsidRPr="007E2352">
        <w:rPr>
          <w:spacing w:val="-5"/>
        </w:rPr>
        <w:t xml:space="preserve"> </w:t>
      </w:r>
      <w:r w:rsidRPr="007E2352">
        <w:t>and</w:t>
      </w:r>
      <w:r w:rsidRPr="007E2352">
        <w:rPr>
          <w:spacing w:val="-3"/>
        </w:rPr>
        <w:t xml:space="preserve"> </w:t>
      </w:r>
      <w:r w:rsidRPr="007E2352">
        <w:t>individual</w:t>
      </w:r>
      <w:r w:rsidRPr="007E2352">
        <w:rPr>
          <w:spacing w:val="-3"/>
        </w:rPr>
        <w:t xml:space="preserve"> </w:t>
      </w:r>
      <w:r w:rsidRPr="007E2352">
        <w:t>loan</w:t>
      </w:r>
      <w:r w:rsidRPr="007E2352">
        <w:rPr>
          <w:spacing w:val="-5"/>
        </w:rPr>
        <w:t xml:space="preserve"> </w:t>
      </w:r>
      <w:r w:rsidRPr="007E2352">
        <w:t>applications</w:t>
      </w:r>
      <w:r w:rsidRPr="007E2352">
        <w:rPr>
          <w:spacing w:val="-3"/>
        </w:rPr>
        <w:t xml:space="preserve"> </w:t>
      </w:r>
      <w:r w:rsidRPr="007E2352">
        <w:t>and</w:t>
      </w:r>
      <w:r w:rsidRPr="007E2352">
        <w:rPr>
          <w:spacing w:val="-3"/>
        </w:rPr>
        <w:t xml:space="preserve"> </w:t>
      </w:r>
      <w:r w:rsidRPr="007E2352">
        <w:t>the ability for repayment.</w:t>
      </w:r>
    </w:p>
    <w:p w14:paraId="38371224" w14:textId="3CF31A9F" w:rsidR="00534C33" w:rsidRPr="007E2352" w:rsidRDefault="00B87A2D">
      <w:pPr>
        <w:pStyle w:val="ListParagraph"/>
        <w:numPr>
          <w:ilvl w:val="2"/>
          <w:numId w:val="8"/>
        </w:numPr>
        <w:tabs>
          <w:tab w:val="left" w:pos="840"/>
        </w:tabs>
        <w:ind w:right="425"/>
      </w:pPr>
      <w:r w:rsidRPr="007E2352">
        <w:t>To</w:t>
      </w:r>
      <w:r w:rsidRPr="007E2352">
        <w:rPr>
          <w:spacing w:val="-4"/>
        </w:rPr>
        <w:t xml:space="preserve"> </w:t>
      </w:r>
      <w:r w:rsidRPr="007E2352">
        <w:t>ensure</w:t>
      </w:r>
      <w:r w:rsidRPr="007E2352">
        <w:rPr>
          <w:spacing w:val="-2"/>
        </w:rPr>
        <w:t xml:space="preserve"> </w:t>
      </w:r>
      <w:r w:rsidRPr="007E2352">
        <w:t>compliance</w:t>
      </w:r>
      <w:r w:rsidRPr="007E2352">
        <w:rPr>
          <w:spacing w:val="-4"/>
        </w:rPr>
        <w:t xml:space="preserve"> </w:t>
      </w:r>
      <w:r w:rsidRPr="007E2352">
        <w:t>with</w:t>
      </w:r>
      <w:r w:rsidRPr="007E2352">
        <w:rPr>
          <w:spacing w:val="-6"/>
        </w:rPr>
        <w:t xml:space="preserve"> </w:t>
      </w:r>
      <w:r w:rsidRPr="007E2352">
        <w:t>all</w:t>
      </w:r>
      <w:r w:rsidRPr="007E2352">
        <w:rPr>
          <w:spacing w:val="-3"/>
        </w:rPr>
        <w:t xml:space="preserve"> </w:t>
      </w:r>
      <w:r w:rsidRPr="007E2352">
        <w:t>federal,</w:t>
      </w:r>
      <w:r w:rsidRPr="007E2352">
        <w:rPr>
          <w:spacing w:val="-3"/>
        </w:rPr>
        <w:t xml:space="preserve"> </w:t>
      </w:r>
      <w:r w:rsidRPr="007E2352">
        <w:t>state,</w:t>
      </w:r>
      <w:r w:rsidRPr="007E2352">
        <w:rPr>
          <w:spacing w:val="-4"/>
        </w:rPr>
        <w:t xml:space="preserve"> </w:t>
      </w:r>
      <w:r w:rsidRPr="007E2352">
        <w:t>and</w:t>
      </w:r>
      <w:r w:rsidRPr="007E2352">
        <w:rPr>
          <w:spacing w:val="-4"/>
        </w:rPr>
        <w:t xml:space="preserve"> </w:t>
      </w:r>
      <w:r w:rsidRPr="007E2352">
        <w:t>local</w:t>
      </w:r>
      <w:r w:rsidRPr="007E2352">
        <w:rPr>
          <w:spacing w:val="-5"/>
        </w:rPr>
        <w:t xml:space="preserve"> </w:t>
      </w:r>
      <w:r w:rsidRPr="007E2352">
        <w:t>safe</w:t>
      </w:r>
      <w:r w:rsidRPr="007E2352">
        <w:rPr>
          <w:spacing w:val="-3"/>
        </w:rPr>
        <w:t xml:space="preserve"> </w:t>
      </w:r>
      <w:r w:rsidRPr="007E2352">
        <w:t>drinking</w:t>
      </w:r>
      <w:r w:rsidRPr="007E2352">
        <w:rPr>
          <w:spacing w:val="-4"/>
        </w:rPr>
        <w:t xml:space="preserve"> </w:t>
      </w:r>
      <w:r w:rsidRPr="007E2352">
        <w:t>water</w:t>
      </w:r>
      <w:r w:rsidRPr="007E2352">
        <w:rPr>
          <w:spacing w:val="-3"/>
        </w:rPr>
        <w:t xml:space="preserve"> </w:t>
      </w:r>
      <w:r w:rsidRPr="007E2352">
        <w:t>rules</w:t>
      </w:r>
      <w:r w:rsidRPr="007E2352">
        <w:rPr>
          <w:spacing w:val="-1"/>
        </w:rPr>
        <w:t xml:space="preserve"> </w:t>
      </w:r>
      <w:r w:rsidRPr="007E2352">
        <w:t xml:space="preserve">and </w:t>
      </w:r>
      <w:r w:rsidRPr="007E2352">
        <w:rPr>
          <w:spacing w:val="-2"/>
        </w:rPr>
        <w:t>regulations</w:t>
      </w:r>
      <w:r w:rsidR="009C67AA">
        <w:rPr>
          <w:spacing w:val="-2"/>
        </w:rPr>
        <w:t xml:space="preserve"> related to LSLs</w:t>
      </w:r>
      <w:r w:rsidRPr="007E2352">
        <w:rPr>
          <w:spacing w:val="-2"/>
        </w:rPr>
        <w:t>.</w:t>
      </w:r>
    </w:p>
    <w:p w14:paraId="33BFAFE4" w14:textId="77777777" w:rsidR="00534C33" w:rsidRDefault="00534C33">
      <w:pPr>
        <w:pStyle w:val="BodyText"/>
        <w:spacing w:before="10"/>
        <w:rPr>
          <w:sz w:val="21"/>
        </w:rPr>
      </w:pPr>
    </w:p>
    <w:p w14:paraId="456A9394" w14:textId="6A296A65" w:rsidR="00007B81" w:rsidRDefault="00007B81" w:rsidP="003A6CD9">
      <w:pPr>
        <w:pStyle w:val="BodyText"/>
        <w:ind w:left="90" w:right="166"/>
      </w:pPr>
      <w:r>
        <w:t xml:space="preserve">In SFY 2023, Montana expects to execute </w:t>
      </w:r>
      <w:r w:rsidR="00883356">
        <w:t>five</w:t>
      </w:r>
      <w:r>
        <w:t xml:space="preserve"> new binding commitment</w:t>
      </w:r>
      <w:r w:rsidR="00754978">
        <w:t>s</w:t>
      </w:r>
      <w:r>
        <w:t xml:space="preserve"> and close </w:t>
      </w:r>
      <w:r w:rsidR="0057611C">
        <w:t>five</w:t>
      </w:r>
      <w:r>
        <w:t xml:space="preserve"> loans </w:t>
      </w:r>
      <w:r w:rsidR="00754978">
        <w:t xml:space="preserve">for a </w:t>
      </w:r>
      <w:r>
        <w:t xml:space="preserve">total </w:t>
      </w:r>
      <w:r w:rsidR="00754978">
        <w:t xml:space="preserve">of </w:t>
      </w:r>
      <w:r>
        <w:t>approximately $3</w:t>
      </w:r>
      <w:r w:rsidR="0057611C">
        <w:t>6</w:t>
      </w:r>
      <w:r>
        <w:t xml:space="preserve"> million in lead service line replacement and/or lead service line inventory projects that will serve a total population of approximately </w:t>
      </w:r>
      <w:r w:rsidR="00883356">
        <w:t>213</w:t>
      </w:r>
      <w:r w:rsidR="008A5D14" w:rsidRPr="00A81288">
        <w:t>,831</w:t>
      </w:r>
      <w:r w:rsidR="008A5D14">
        <w:t xml:space="preserve">. </w:t>
      </w:r>
      <w:r>
        <w:t xml:space="preserve">(Please see </w:t>
      </w:r>
      <w:r w:rsidR="009C67AA">
        <w:t xml:space="preserve">LSL Grant </w:t>
      </w:r>
      <w:r>
        <w:t>Anticipated Funding List, Section 7).</w:t>
      </w:r>
    </w:p>
    <w:p w14:paraId="12131E46" w14:textId="77777777" w:rsidR="00007B81" w:rsidRDefault="00007B81" w:rsidP="003A6CD9">
      <w:pPr>
        <w:pStyle w:val="BodyText"/>
        <w:ind w:left="90" w:right="166"/>
      </w:pPr>
    </w:p>
    <w:p w14:paraId="5C52146A" w14:textId="61E437EA" w:rsidR="00534C33" w:rsidRDefault="0049350A" w:rsidP="003A6CD9">
      <w:pPr>
        <w:pStyle w:val="BodyText"/>
        <w:ind w:left="90" w:right="166"/>
      </w:pPr>
      <w:r w:rsidRPr="00C22209">
        <w:t>A</w:t>
      </w:r>
      <w:r w:rsidR="00B87A2D" w:rsidRPr="00C22209">
        <w:t xml:space="preserve">pproximately </w:t>
      </w:r>
      <w:r w:rsidRPr="00C22209">
        <w:t xml:space="preserve">1,053 </w:t>
      </w:r>
      <w:r w:rsidR="00B87A2D" w:rsidRPr="00C22209">
        <w:t xml:space="preserve">public water systems </w:t>
      </w:r>
      <w:r w:rsidR="003B5FD4">
        <w:t>may be</w:t>
      </w:r>
      <w:r w:rsidRPr="00C22209">
        <w:t xml:space="preserve"> eligible to </w:t>
      </w:r>
      <w:r w:rsidR="00B87A2D" w:rsidRPr="00C22209">
        <w:t xml:space="preserve">receive </w:t>
      </w:r>
      <w:r w:rsidR="00007B81">
        <w:t>t</w:t>
      </w:r>
      <w:r w:rsidR="00B87A2D" w:rsidRPr="00C22209">
        <w:t xml:space="preserve">echnical </w:t>
      </w:r>
      <w:r w:rsidR="00007B81">
        <w:t>a</w:t>
      </w:r>
      <w:r w:rsidR="00B87A2D" w:rsidRPr="00C22209">
        <w:t>ssistance</w:t>
      </w:r>
      <w:r w:rsidR="00007B81">
        <w:t xml:space="preserve"> in completing </w:t>
      </w:r>
      <w:r w:rsidR="009C67AA">
        <w:t>LSL</w:t>
      </w:r>
      <w:r w:rsidR="00007B81">
        <w:t xml:space="preserve"> inventories</w:t>
      </w:r>
      <w:r w:rsidR="003D2CFB" w:rsidRPr="00C22209">
        <w:t>.</w:t>
      </w:r>
      <w:r w:rsidR="00B87A2D" w:rsidRPr="00C22209">
        <w:t xml:space="preserve"> </w:t>
      </w:r>
      <w:r w:rsidR="00AC6708">
        <w:t>Technical assistance activities are discussed in detail in Section 1</w:t>
      </w:r>
      <w:r w:rsidR="00166D0A">
        <w:t>0</w:t>
      </w:r>
      <w:r w:rsidR="003D2CFB">
        <w:t>.</w:t>
      </w:r>
    </w:p>
    <w:p w14:paraId="63284979" w14:textId="77777777" w:rsidR="00C06807" w:rsidRDefault="00C06807" w:rsidP="00C06807">
      <w:pPr>
        <w:pStyle w:val="BodyText"/>
        <w:ind w:right="166"/>
      </w:pPr>
    </w:p>
    <w:p w14:paraId="53E5FE06" w14:textId="3AFB0F1E" w:rsidR="00534C33" w:rsidRDefault="006F6B62">
      <w:pPr>
        <w:pStyle w:val="Heading1"/>
        <w:numPr>
          <w:ilvl w:val="1"/>
          <w:numId w:val="7"/>
        </w:numPr>
        <w:tabs>
          <w:tab w:val="left" w:pos="839"/>
          <w:tab w:val="left" w:pos="840"/>
        </w:tabs>
      </w:pPr>
      <w:bookmarkStart w:id="8" w:name="_TOC_250018"/>
      <w:bookmarkStart w:id="9" w:name="_Toc124161634"/>
      <w:r>
        <w:rPr>
          <w:smallCaps/>
        </w:rPr>
        <w:t xml:space="preserve">LSL Grant </w:t>
      </w:r>
      <w:r w:rsidR="00B87A2D">
        <w:rPr>
          <w:smallCaps/>
        </w:rPr>
        <w:t>Project</w:t>
      </w:r>
      <w:r w:rsidR="00B87A2D">
        <w:rPr>
          <w:smallCaps/>
          <w:spacing w:val="-3"/>
        </w:rPr>
        <w:t xml:space="preserve"> </w:t>
      </w:r>
      <w:r w:rsidR="00B87A2D">
        <w:rPr>
          <w:smallCaps/>
        </w:rPr>
        <w:t>Priority</w:t>
      </w:r>
      <w:r w:rsidR="00B87A2D">
        <w:rPr>
          <w:smallCaps/>
          <w:spacing w:val="-1"/>
        </w:rPr>
        <w:t xml:space="preserve"> </w:t>
      </w:r>
      <w:r w:rsidR="00B87A2D">
        <w:rPr>
          <w:smallCaps/>
          <w:spacing w:val="-4"/>
        </w:rPr>
        <w:t>Lis</w:t>
      </w:r>
      <w:bookmarkEnd w:id="8"/>
      <w:r w:rsidR="00B87A2D">
        <w:rPr>
          <w:smallCaps/>
          <w:spacing w:val="-4"/>
        </w:rPr>
        <w:t>t</w:t>
      </w:r>
      <w:bookmarkEnd w:id="9"/>
    </w:p>
    <w:p w14:paraId="288CB525" w14:textId="48D249B6" w:rsidR="00534C33" w:rsidRDefault="00B87A2D" w:rsidP="00C06807">
      <w:pPr>
        <w:pStyle w:val="BodyText"/>
        <w:spacing w:before="160"/>
        <w:ind w:left="120" w:right="166"/>
      </w:pPr>
      <w:r>
        <w:t>To</w:t>
      </w:r>
      <w:r>
        <w:rPr>
          <w:spacing w:val="-2"/>
        </w:rPr>
        <w:t xml:space="preserve"> </w:t>
      </w:r>
      <w:r w:rsidR="001B7667">
        <w:t xml:space="preserve">develop </w:t>
      </w:r>
      <w:r w:rsidR="00912039">
        <w:t>the</w:t>
      </w:r>
      <w:r>
        <w:rPr>
          <w:spacing w:val="-3"/>
        </w:rPr>
        <w:t xml:space="preserve"> </w:t>
      </w:r>
      <w:r w:rsidR="00294F37">
        <w:rPr>
          <w:spacing w:val="-3"/>
        </w:rPr>
        <w:t>D</w:t>
      </w:r>
      <w:r w:rsidR="00294F37" w:rsidRPr="00294F37">
        <w:rPr>
          <w:spacing w:val="-3"/>
        </w:rPr>
        <w:t xml:space="preserve">rinking </w:t>
      </w:r>
      <w:r w:rsidR="00294F37">
        <w:rPr>
          <w:spacing w:val="-3"/>
        </w:rPr>
        <w:t>W</w:t>
      </w:r>
      <w:r w:rsidR="00294F37" w:rsidRPr="00294F37">
        <w:rPr>
          <w:spacing w:val="-3"/>
        </w:rPr>
        <w:t xml:space="preserve">ater </w:t>
      </w:r>
      <w:r w:rsidR="00294F37">
        <w:rPr>
          <w:spacing w:val="-3"/>
        </w:rPr>
        <w:t>S</w:t>
      </w:r>
      <w:r w:rsidR="00294F37" w:rsidRPr="00294F37">
        <w:rPr>
          <w:spacing w:val="-3"/>
        </w:rPr>
        <w:t xml:space="preserve">tate </w:t>
      </w:r>
      <w:r w:rsidR="00294F37">
        <w:rPr>
          <w:spacing w:val="-3"/>
        </w:rPr>
        <w:t>R</w:t>
      </w:r>
      <w:r w:rsidR="00294F37" w:rsidRPr="00294F37">
        <w:rPr>
          <w:spacing w:val="-3"/>
        </w:rPr>
        <w:t xml:space="preserve">evolving </w:t>
      </w:r>
      <w:r w:rsidR="00294F37">
        <w:rPr>
          <w:spacing w:val="-3"/>
        </w:rPr>
        <w:t>F</w:t>
      </w:r>
      <w:r w:rsidR="00294F37" w:rsidRPr="00294F37">
        <w:rPr>
          <w:spacing w:val="-3"/>
        </w:rPr>
        <w:t xml:space="preserve">und </w:t>
      </w:r>
      <w:r w:rsidR="009C67AA">
        <w:rPr>
          <w:spacing w:val="-3"/>
        </w:rPr>
        <w:t xml:space="preserve">LSL </w:t>
      </w:r>
      <w:r w:rsidR="00294F37" w:rsidRPr="00294F37">
        <w:rPr>
          <w:spacing w:val="-3"/>
        </w:rPr>
        <w:t>project</w:t>
      </w:r>
      <w:r>
        <w:rPr>
          <w:spacing w:val="-3"/>
        </w:rPr>
        <w:t xml:space="preserve"> </w:t>
      </w:r>
      <w:r>
        <w:t>list,</w:t>
      </w:r>
      <w:r>
        <w:rPr>
          <w:spacing w:val="-3"/>
        </w:rPr>
        <w:t xml:space="preserve"> </w:t>
      </w:r>
      <w:r>
        <w:t>DEQ</w:t>
      </w:r>
      <w:r>
        <w:rPr>
          <w:spacing w:val="-2"/>
        </w:rPr>
        <w:t xml:space="preserve"> </w:t>
      </w:r>
      <w:r>
        <w:t>sent</w:t>
      </w:r>
      <w:r>
        <w:rPr>
          <w:spacing w:val="-3"/>
        </w:rPr>
        <w:t xml:space="preserve"> </w:t>
      </w:r>
      <w:r>
        <w:t>surveys</w:t>
      </w:r>
      <w:r>
        <w:rPr>
          <w:spacing w:val="-6"/>
        </w:rPr>
        <w:t xml:space="preserve"> </w:t>
      </w:r>
      <w:r>
        <w:t>to</w:t>
      </w:r>
      <w:r>
        <w:rPr>
          <w:spacing w:val="-1"/>
        </w:rPr>
        <w:t xml:space="preserve"> </w:t>
      </w:r>
      <w:r>
        <w:t>all</w:t>
      </w:r>
      <w:r>
        <w:rPr>
          <w:spacing w:val="-7"/>
        </w:rPr>
        <w:t xml:space="preserve"> </w:t>
      </w:r>
      <w:r>
        <w:t>community</w:t>
      </w:r>
      <w:r>
        <w:rPr>
          <w:spacing w:val="-2"/>
        </w:rPr>
        <w:t xml:space="preserve"> </w:t>
      </w:r>
      <w:r>
        <w:t>and</w:t>
      </w:r>
      <w:r>
        <w:rPr>
          <w:spacing w:val="-3"/>
        </w:rPr>
        <w:t xml:space="preserve"> </w:t>
      </w:r>
      <w:r w:rsidR="00390A93">
        <w:rPr>
          <w:spacing w:val="-3"/>
        </w:rPr>
        <w:t xml:space="preserve">not for profit </w:t>
      </w:r>
      <w:r>
        <w:t>non-community</w:t>
      </w:r>
      <w:r w:rsidR="00294F37">
        <w:t xml:space="preserve"> </w:t>
      </w:r>
      <w:r>
        <w:t xml:space="preserve">water systems in Montana. </w:t>
      </w:r>
      <w:r w:rsidR="00912039">
        <w:t xml:space="preserve">The survey </w:t>
      </w:r>
      <w:r w:rsidR="00E03582">
        <w:t>asked applicants to identify if the project was a “</w:t>
      </w:r>
      <w:r w:rsidR="00912039">
        <w:t>traditional</w:t>
      </w:r>
      <w:r w:rsidR="00E03582">
        <w:t>”</w:t>
      </w:r>
      <w:r w:rsidR="00912039">
        <w:t xml:space="preserve"> SRF</w:t>
      </w:r>
      <w:r w:rsidR="00A442B3">
        <w:t xml:space="preserve"> p</w:t>
      </w:r>
      <w:r w:rsidR="00912039">
        <w:t>roject</w:t>
      </w:r>
      <w:r w:rsidR="00E03582">
        <w:t xml:space="preserve"> (did not include </w:t>
      </w:r>
      <w:r w:rsidR="009C67AA">
        <w:t>LSL</w:t>
      </w:r>
      <w:r w:rsidR="00E03582">
        <w:t xml:space="preserve"> activities), if the project was only for </w:t>
      </w:r>
      <w:r w:rsidR="009C67AA">
        <w:t>LSL</w:t>
      </w:r>
      <w:r w:rsidR="00BC1A75">
        <w:t xml:space="preserve"> </w:t>
      </w:r>
      <w:r w:rsidR="00BA20BA">
        <w:t>a</w:t>
      </w:r>
      <w:r w:rsidR="00912039">
        <w:t>ctivities</w:t>
      </w:r>
      <w:r w:rsidR="00E03582">
        <w:t>, or if the project encompassed both.</w:t>
      </w:r>
      <w:r w:rsidR="00912039">
        <w:t xml:space="preserve"> </w:t>
      </w:r>
      <w:r w:rsidR="00E03582">
        <w:t>For projects that included both non-</w:t>
      </w:r>
      <w:r w:rsidR="009C67AA">
        <w:t>LSL</w:t>
      </w:r>
      <w:r w:rsidR="00E03582">
        <w:t xml:space="preserve"> activities and </w:t>
      </w:r>
      <w:r w:rsidR="009C67AA">
        <w:t>LSL</w:t>
      </w:r>
      <w:r w:rsidR="00E03582">
        <w:t xml:space="preserve"> activities, i</w:t>
      </w:r>
      <w:r w:rsidR="00A442B3">
        <w:t xml:space="preserve">t was requested that separate cost estimates be provided so that </w:t>
      </w:r>
      <w:r w:rsidR="00E03582">
        <w:t xml:space="preserve">if funding were awarded, </w:t>
      </w:r>
      <w:r w:rsidR="00A442B3">
        <w:t>the appropriate grant could be applied</w:t>
      </w:r>
      <w:r w:rsidR="00912039">
        <w:t xml:space="preserve">. </w:t>
      </w:r>
    </w:p>
    <w:p w14:paraId="51AE1746" w14:textId="77777777" w:rsidR="00C06807" w:rsidRDefault="00C06807">
      <w:pPr>
        <w:pStyle w:val="BodyText"/>
        <w:ind w:left="120" w:right="166"/>
        <w:rPr>
          <w:b/>
        </w:rPr>
      </w:pPr>
    </w:p>
    <w:p w14:paraId="3D5D33F2" w14:textId="5025B6D9" w:rsidR="00B46D0A" w:rsidRDefault="00B87A2D">
      <w:pPr>
        <w:pStyle w:val="BodyText"/>
        <w:ind w:left="120" w:right="166"/>
      </w:pPr>
      <w:r w:rsidRPr="00B129AF">
        <w:rPr>
          <w:b/>
        </w:rPr>
        <w:t xml:space="preserve">Appendix </w:t>
      </w:r>
      <w:r w:rsidR="005E3B0E">
        <w:rPr>
          <w:b/>
        </w:rPr>
        <w:t xml:space="preserve">2 </w:t>
      </w:r>
      <w:r>
        <w:t>contains a comprehensive list of public water systems in Montana that have expressed interest</w:t>
      </w:r>
      <w:r>
        <w:rPr>
          <w:spacing w:val="-3"/>
        </w:rPr>
        <w:t xml:space="preserve"> </w:t>
      </w:r>
      <w:r>
        <w:t>in the</w:t>
      </w:r>
      <w:r>
        <w:rPr>
          <w:spacing w:val="-1"/>
        </w:rPr>
        <w:t xml:space="preserve"> </w:t>
      </w:r>
      <w:r>
        <w:t>DWSRF</w:t>
      </w:r>
      <w:r w:rsidR="0049350A">
        <w:t xml:space="preserve"> LSL funding</w:t>
      </w:r>
      <w:r w:rsidR="00DF51AC">
        <w:t>. It</w:t>
      </w:r>
      <w:r>
        <w:t xml:space="preserve"> is not anticipated that all the projects in </w:t>
      </w:r>
      <w:r w:rsidRPr="006D3B1F">
        <w:rPr>
          <w:b/>
        </w:rPr>
        <w:t xml:space="preserve">Appendix </w:t>
      </w:r>
      <w:r w:rsidR="005E3B0E">
        <w:rPr>
          <w:b/>
        </w:rPr>
        <w:t xml:space="preserve">2 </w:t>
      </w:r>
      <w:r>
        <w:t xml:space="preserve">will use </w:t>
      </w:r>
      <w:r w:rsidR="00930F56">
        <w:t xml:space="preserve">the LSL </w:t>
      </w:r>
      <w:r>
        <w:t xml:space="preserve">funds. Some systems expect to proceed with </w:t>
      </w:r>
      <w:r w:rsidR="00A81C69">
        <w:t xml:space="preserve">their </w:t>
      </w:r>
      <w:r>
        <w:t xml:space="preserve">projects </w:t>
      </w:r>
      <w:proofErr w:type="gramStart"/>
      <w:r w:rsidR="00BC1A75">
        <w:t>in the near future</w:t>
      </w:r>
      <w:proofErr w:type="gramEnd"/>
      <w:r w:rsidR="00BC1A75">
        <w:t xml:space="preserve"> </w:t>
      </w:r>
      <w:r w:rsidR="00A81C69">
        <w:t xml:space="preserve">while others may </w:t>
      </w:r>
      <w:r w:rsidR="00A81C69">
        <w:lastRenderedPageBreak/>
        <w:t xml:space="preserve">not be ready for the </w:t>
      </w:r>
      <w:r>
        <w:t xml:space="preserve">next </w:t>
      </w:r>
      <w:r w:rsidR="00A81C69">
        <w:t>few</w:t>
      </w:r>
      <w:r>
        <w:t xml:space="preserve"> years. </w:t>
      </w:r>
      <w:r w:rsidR="00A81C69">
        <w:t>In addition, c</w:t>
      </w:r>
      <w:r>
        <w:t xml:space="preserve">ost information is not always available as some systems may </w:t>
      </w:r>
      <w:r w:rsidR="00BC1A75">
        <w:t xml:space="preserve">not </w:t>
      </w:r>
      <w:r>
        <w:t>have completed the financing plans for their projects at the time they</w:t>
      </w:r>
      <w:r>
        <w:rPr>
          <w:spacing w:val="-2"/>
        </w:rPr>
        <w:t xml:space="preserve"> </w:t>
      </w:r>
      <w:r>
        <w:t>are</w:t>
      </w:r>
      <w:r>
        <w:rPr>
          <w:spacing w:val="-2"/>
        </w:rPr>
        <w:t xml:space="preserve"> </w:t>
      </w:r>
      <w:r>
        <w:t>added</w:t>
      </w:r>
      <w:r>
        <w:rPr>
          <w:spacing w:val="-4"/>
        </w:rPr>
        <w:t xml:space="preserve"> </w:t>
      </w:r>
      <w:r>
        <w:t>to</w:t>
      </w:r>
      <w:r>
        <w:rPr>
          <w:spacing w:val="-4"/>
        </w:rPr>
        <w:t xml:space="preserve"> </w:t>
      </w:r>
      <w:r>
        <w:t>the</w:t>
      </w:r>
      <w:r>
        <w:rPr>
          <w:spacing w:val="-2"/>
        </w:rPr>
        <w:t xml:space="preserve"> </w:t>
      </w:r>
      <w:r>
        <w:t>project</w:t>
      </w:r>
      <w:r>
        <w:rPr>
          <w:spacing w:val="-3"/>
        </w:rPr>
        <w:t xml:space="preserve"> </w:t>
      </w:r>
      <w:r>
        <w:t>list.</w:t>
      </w:r>
      <w:r>
        <w:rPr>
          <w:spacing w:val="-1"/>
        </w:rPr>
        <w:t xml:space="preserve"> </w:t>
      </w:r>
      <w:r>
        <w:t>If</w:t>
      </w:r>
      <w:r>
        <w:rPr>
          <w:spacing w:val="-4"/>
        </w:rPr>
        <w:t xml:space="preserve"> </w:t>
      </w:r>
      <w:r>
        <w:t>the</w:t>
      </w:r>
      <w:r>
        <w:rPr>
          <w:spacing w:val="-4"/>
        </w:rPr>
        <w:t xml:space="preserve"> </w:t>
      </w:r>
      <w:r>
        <w:t>need</w:t>
      </w:r>
      <w:r>
        <w:rPr>
          <w:spacing w:val="-2"/>
        </w:rPr>
        <w:t xml:space="preserve"> </w:t>
      </w:r>
      <w:r>
        <w:t>arises,</w:t>
      </w:r>
      <w:r>
        <w:rPr>
          <w:spacing w:val="-6"/>
        </w:rPr>
        <w:t xml:space="preserve"> </w:t>
      </w:r>
      <w:r>
        <w:t>the</w:t>
      </w:r>
      <w:r>
        <w:rPr>
          <w:spacing w:val="-2"/>
        </w:rPr>
        <w:t xml:space="preserve"> </w:t>
      </w:r>
      <w:r>
        <w:t>IUP</w:t>
      </w:r>
      <w:r>
        <w:rPr>
          <w:spacing w:val="-4"/>
        </w:rPr>
        <w:t xml:space="preserve"> </w:t>
      </w:r>
      <w:r>
        <w:t>can</w:t>
      </w:r>
      <w:r>
        <w:rPr>
          <w:spacing w:val="-4"/>
        </w:rPr>
        <w:t xml:space="preserve"> </w:t>
      </w:r>
      <w:r>
        <w:t>be</w:t>
      </w:r>
      <w:r>
        <w:rPr>
          <w:spacing w:val="-4"/>
        </w:rPr>
        <w:t xml:space="preserve"> </w:t>
      </w:r>
      <w:r>
        <w:t>amended</w:t>
      </w:r>
      <w:r>
        <w:rPr>
          <w:spacing w:val="-4"/>
        </w:rPr>
        <w:t xml:space="preserve"> </w:t>
      </w:r>
      <w:r>
        <w:t>throughout</w:t>
      </w:r>
      <w:r>
        <w:rPr>
          <w:spacing w:val="-4"/>
        </w:rPr>
        <w:t xml:space="preserve"> </w:t>
      </w:r>
      <w:r>
        <w:t>the course</w:t>
      </w:r>
      <w:r>
        <w:rPr>
          <w:spacing w:val="-4"/>
        </w:rPr>
        <w:t xml:space="preserve"> </w:t>
      </w:r>
      <w:r>
        <w:t xml:space="preserve">of the year to include additional projects. </w:t>
      </w:r>
    </w:p>
    <w:p w14:paraId="51E47E9E" w14:textId="77777777" w:rsidR="00C94E15" w:rsidRDefault="00C94E15">
      <w:pPr>
        <w:pStyle w:val="BodyText"/>
        <w:ind w:left="120" w:right="166"/>
      </w:pPr>
    </w:p>
    <w:p w14:paraId="0C869AF8" w14:textId="0275841F" w:rsidR="00534C33" w:rsidRPr="00716FE6" w:rsidRDefault="00773724" w:rsidP="006D3B1F">
      <w:pPr>
        <w:pStyle w:val="Heading1"/>
      </w:pPr>
      <w:bookmarkStart w:id="10" w:name="_TOC_250017"/>
      <w:bookmarkStart w:id="11" w:name="_Toc124161635"/>
      <w:r w:rsidRPr="008F6E97">
        <w:t>5.0</w:t>
      </w:r>
      <w:r>
        <w:t xml:space="preserve"> </w:t>
      </w:r>
      <w:r w:rsidR="00716FE6">
        <w:tab/>
      </w:r>
      <w:r w:rsidR="006F6B62">
        <w:t xml:space="preserve">LSL Grant </w:t>
      </w:r>
      <w:r w:rsidR="00B87A2D" w:rsidRPr="00773724">
        <w:t>Eligible</w:t>
      </w:r>
      <w:r w:rsidR="00B87A2D" w:rsidRPr="00716FE6">
        <w:t xml:space="preserve"> System</w:t>
      </w:r>
      <w:bookmarkEnd w:id="10"/>
      <w:r w:rsidR="00B87A2D" w:rsidRPr="00716FE6">
        <w:t>s</w:t>
      </w:r>
      <w:r w:rsidR="00BC561C" w:rsidRPr="00716FE6">
        <w:t xml:space="preserve"> and Activities</w:t>
      </w:r>
      <w:bookmarkEnd w:id="11"/>
    </w:p>
    <w:p w14:paraId="0ADBA3C3" w14:textId="77777777" w:rsidR="00014183" w:rsidRDefault="00014183" w:rsidP="00014183">
      <w:pPr>
        <w:pStyle w:val="BodyText"/>
        <w:spacing w:before="11"/>
        <w:ind w:left="120"/>
      </w:pPr>
    </w:p>
    <w:p w14:paraId="3D6CD401" w14:textId="1A631F3C" w:rsidR="005C7348" w:rsidRDefault="00A71883" w:rsidP="003B5FD4">
      <w:pPr>
        <w:widowControl/>
        <w:adjustRightInd w:val="0"/>
        <w:ind w:left="90"/>
      </w:pPr>
      <w:r>
        <w:rPr>
          <w:rFonts w:ascii="CIDFont+F1" w:eastAsiaTheme="minorHAnsi" w:hAnsi="CIDFont+F1" w:cs="CIDFont+F1"/>
        </w:rPr>
        <w:t xml:space="preserve">The </w:t>
      </w:r>
      <w:r w:rsidR="003B5FD4">
        <w:rPr>
          <w:rFonts w:ascii="CIDFont+F1" w:eastAsiaTheme="minorHAnsi" w:hAnsi="CIDFont+F1" w:cs="CIDFont+F1"/>
        </w:rPr>
        <w:t>Safe Drinking Water Act (</w:t>
      </w:r>
      <w:r>
        <w:rPr>
          <w:rFonts w:ascii="CIDFont+F1" w:eastAsiaTheme="minorHAnsi" w:hAnsi="CIDFont+F1" w:cs="CIDFont+F1"/>
        </w:rPr>
        <w:t>SDWA</w:t>
      </w:r>
      <w:r w:rsidR="003B5FD4">
        <w:rPr>
          <w:rFonts w:ascii="CIDFont+F1" w:eastAsiaTheme="minorHAnsi" w:hAnsi="CIDFont+F1" w:cs="CIDFont+F1"/>
        </w:rPr>
        <w:t>)</w:t>
      </w:r>
      <w:r>
        <w:rPr>
          <w:rFonts w:ascii="CIDFont+F1" w:eastAsiaTheme="minorHAnsi" w:hAnsi="CIDFont+F1" w:cs="CIDFont+F1"/>
        </w:rPr>
        <w:t xml:space="preserve"> allows DWSRF assistance to publicly</w:t>
      </w:r>
      <w:r w:rsidR="00166D0A">
        <w:rPr>
          <w:rFonts w:ascii="CIDFont+F1" w:eastAsiaTheme="minorHAnsi" w:hAnsi="CIDFont+F1" w:cs="CIDFont+F1"/>
        </w:rPr>
        <w:t>-</w:t>
      </w:r>
      <w:r>
        <w:rPr>
          <w:rFonts w:ascii="CIDFont+F1" w:eastAsiaTheme="minorHAnsi" w:hAnsi="CIDFont+F1" w:cs="CIDFont+F1"/>
        </w:rPr>
        <w:t xml:space="preserve"> and privately-owned community water systems and</w:t>
      </w:r>
      <w:r w:rsidR="003B5FD4">
        <w:rPr>
          <w:rFonts w:ascii="CIDFont+F1" w:eastAsiaTheme="minorHAnsi" w:hAnsi="CIDFont+F1" w:cs="CIDFont+F1"/>
        </w:rPr>
        <w:t xml:space="preserve"> </w:t>
      </w:r>
      <w:r w:rsidR="00166D0A">
        <w:rPr>
          <w:rFonts w:ascii="CIDFont+F1" w:eastAsiaTheme="minorHAnsi" w:hAnsi="CIDFont+F1" w:cs="CIDFont+F1"/>
        </w:rPr>
        <w:t xml:space="preserve">not for </w:t>
      </w:r>
      <w:r>
        <w:rPr>
          <w:rFonts w:ascii="CIDFont+F1" w:eastAsiaTheme="minorHAnsi" w:hAnsi="CIDFont+F1" w:cs="CIDFont+F1"/>
        </w:rPr>
        <w:t xml:space="preserve">profit non-community water systems, other than systems owned by </w:t>
      </w:r>
      <w:r w:rsidR="00466654">
        <w:rPr>
          <w:rFonts w:ascii="CIDFont+F1" w:eastAsiaTheme="minorHAnsi" w:hAnsi="CIDFont+F1" w:cs="CIDFont+F1"/>
        </w:rPr>
        <w:t>f</w:t>
      </w:r>
      <w:r>
        <w:rPr>
          <w:rFonts w:ascii="CIDFont+F1" w:eastAsiaTheme="minorHAnsi" w:hAnsi="CIDFont+F1" w:cs="CIDFont+F1"/>
        </w:rPr>
        <w:t>ederal agencies.</w:t>
      </w:r>
      <w:r>
        <w:t xml:space="preserve"> </w:t>
      </w:r>
    </w:p>
    <w:p w14:paraId="6B226003" w14:textId="77777777" w:rsidR="005C7348" w:rsidRDefault="005C7348" w:rsidP="00A71883">
      <w:pPr>
        <w:pStyle w:val="BodyText"/>
        <w:spacing w:before="11"/>
        <w:ind w:left="120"/>
      </w:pPr>
    </w:p>
    <w:p w14:paraId="776E5B02" w14:textId="2E304A97" w:rsidR="00BC561C" w:rsidRDefault="00A71883" w:rsidP="00A71883">
      <w:pPr>
        <w:pStyle w:val="BodyText"/>
        <w:spacing w:before="11"/>
        <w:ind w:left="120"/>
      </w:pPr>
      <w:r>
        <w:t xml:space="preserve">Under the </w:t>
      </w:r>
      <w:r w:rsidRPr="00A11CDF">
        <w:t xml:space="preserve">LSL </w:t>
      </w:r>
      <w:r w:rsidR="00EE2446">
        <w:t>g</w:t>
      </w:r>
      <w:r w:rsidRPr="00A11CDF">
        <w:t>rant</w:t>
      </w:r>
      <w:r>
        <w:t>, e</w:t>
      </w:r>
      <w:r w:rsidR="00014183">
        <w:t xml:space="preserve">ligible projects and activities </w:t>
      </w:r>
      <w:r>
        <w:t xml:space="preserve">include </w:t>
      </w:r>
      <w:r w:rsidR="005C7348">
        <w:t>the following (for examples of eligible projects and activities, refer to Appendix 1):</w:t>
      </w:r>
      <w:r w:rsidR="00014183">
        <w:t xml:space="preserve"> </w:t>
      </w:r>
    </w:p>
    <w:p w14:paraId="0D0D409B" w14:textId="77777777" w:rsidR="00BC561C" w:rsidRDefault="00BC561C">
      <w:pPr>
        <w:pStyle w:val="BodyText"/>
        <w:spacing w:before="11"/>
        <w:ind w:left="120"/>
      </w:pPr>
    </w:p>
    <w:p w14:paraId="7BF92FA2" w14:textId="47F9E31A" w:rsidR="00A71883" w:rsidRDefault="00A71883" w:rsidP="00A71883">
      <w:pPr>
        <w:pStyle w:val="BodyText"/>
        <w:numPr>
          <w:ilvl w:val="0"/>
          <w:numId w:val="20"/>
        </w:numPr>
        <w:spacing w:before="11"/>
      </w:pPr>
      <w:r>
        <w:t xml:space="preserve">Lead </w:t>
      </w:r>
      <w:r w:rsidR="009B18E4">
        <w:t>s</w:t>
      </w:r>
      <w:r>
        <w:t xml:space="preserve">ervice </w:t>
      </w:r>
      <w:r w:rsidR="009B18E4">
        <w:t>l</w:t>
      </w:r>
      <w:r>
        <w:t xml:space="preserve">ine </w:t>
      </w:r>
      <w:r w:rsidR="009B18E4">
        <w:t>r</w:t>
      </w:r>
      <w:r>
        <w:t>eplacement</w:t>
      </w:r>
      <w:r w:rsidR="003C1291">
        <w:t>:</w:t>
      </w:r>
      <w:r w:rsidR="005F3519">
        <w:t xml:space="preserve"> </w:t>
      </w:r>
      <w:r>
        <w:t xml:space="preserve">Complete removal of lead service lines or service lines made of </w:t>
      </w:r>
      <w:r w:rsidR="006E4120" w:rsidRPr="006E4120">
        <w:t>galvanized iron or galvanized steel or are of unknown material that are currently or have previously been downstream of lead service lines and/or components</w:t>
      </w:r>
      <w:r>
        <w:t xml:space="preserve">. </w:t>
      </w:r>
    </w:p>
    <w:p w14:paraId="01284F1C" w14:textId="249F4232" w:rsidR="00A71883" w:rsidRPr="006E2D29" w:rsidRDefault="00A71883" w:rsidP="00A71883">
      <w:pPr>
        <w:pStyle w:val="BodyText"/>
        <w:numPr>
          <w:ilvl w:val="0"/>
          <w:numId w:val="20"/>
        </w:numPr>
        <w:spacing w:before="11"/>
      </w:pPr>
      <w:r>
        <w:t xml:space="preserve">Associated </w:t>
      </w:r>
      <w:r w:rsidR="009B18E4">
        <w:t>activities related to lead service line replacement</w:t>
      </w:r>
      <w:r w:rsidR="003C1291">
        <w:t>:</w:t>
      </w:r>
      <w:r w:rsidR="005F3519">
        <w:t xml:space="preserve"> </w:t>
      </w:r>
      <w:r w:rsidR="009B18E4">
        <w:t xml:space="preserve">Including </w:t>
      </w:r>
      <w:r>
        <w:t xml:space="preserve">permitting, planning, </w:t>
      </w:r>
      <w:r w:rsidR="009B18E4">
        <w:t xml:space="preserve">design, </w:t>
      </w:r>
      <w:r>
        <w:t>restoration, and non-routine sampling.</w:t>
      </w:r>
    </w:p>
    <w:p w14:paraId="56332F6A" w14:textId="62354850" w:rsidR="00BC561C" w:rsidRDefault="009B18E4" w:rsidP="000402ED">
      <w:pPr>
        <w:pStyle w:val="BodyText"/>
        <w:numPr>
          <w:ilvl w:val="0"/>
          <w:numId w:val="20"/>
        </w:numPr>
        <w:spacing w:before="11"/>
      </w:pPr>
      <w:r>
        <w:t>Lead service line inventory development</w:t>
      </w:r>
      <w:r w:rsidR="003C1291">
        <w:t>:</w:t>
      </w:r>
      <w:r w:rsidR="005F3519">
        <w:t xml:space="preserve"> </w:t>
      </w:r>
      <w:r w:rsidR="00BC561C">
        <w:t xml:space="preserve">Completing a comprehensive </w:t>
      </w:r>
      <w:r>
        <w:t xml:space="preserve">lead service line </w:t>
      </w:r>
      <w:r w:rsidR="00BC561C">
        <w:t xml:space="preserve">inventory for both public and private service lines that will be made publicly available as detailed by DEQ. </w:t>
      </w:r>
      <w:r>
        <w:t xml:space="preserve">Activities include locating and mapping </w:t>
      </w:r>
      <w:r w:rsidR="00AC4C1B">
        <w:t>publicly owned</w:t>
      </w:r>
      <w:r>
        <w:t xml:space="preserve"> and privately</w:t>
      </w:r>
      <w:r w:rsidR="00AC4C1B">
        <w:t xml:space="preserve"> </w:t>
      </w:r>
      <w:r>
        <w:t>owned lead service</w:t>
      </w:r>
      <w:r w:rsidR="00BC561C">
        <w:t xml:space="preserve"> lines to create a comprehensive </w:t>
      </w:r>
      <w:r>
        <w:t>lead service line</w:t>
      </w:r>
      <w:r w:rsidR="00BC561C">
        <w:t xml:space="preserve"> inventory. </w:t>
      </w:r>
      <w:r>
        <w:t xml:space="preserve">Methods of investigation to develop inventories could include </w:t>
      </w:r>
      <w:r w:rsidR="00BC561C">
        <w:t xml:space="preserve">inspecting physical service lines, </w:t>
      </w:r>
      <w:r>
        <w:t xml:space="preserve">compiling paper records, water quality sampling, initiating a consumer lead service line identification program, statistical analysis, and other emerging technologies. </w:t>
      </w:r>
    </w:p>
    <w:p w14:paraId="710C2366" w14:textId="77777777" w:rsidR="00930F56" w:rsidRDefault="00930F56" w:rsidP="000402ED">
      <w:pPr>
        <w:pStyle w:val="BodyText"/>
        <w:spacing w:before="11"/>
        <w:ind w:left="180"/>
      </w:pPr>
    </w:p>
    <w:p w14:paraId="1D3B760E" w14:textId="6A121D6E" w:rsidR="00534C33" w:rsidRPr="00716FE6" w:rsidRDefault="00773724" w:rsidP="00716FE6">
      <w:pPr>
        <w:pStyle w:val="Heading1"/>
      </w:pPr>
      <w:bookmarkStart w:id="12" w:name="_TOC_250015"/>
      <w:bookmarkStart w:id="13" w:name="_Toc124161636"/>
      <w:r w:rsidRPr="00716FE6">
        <w:t xml:space="preserve">6.0 </w:t>
      </w:r>
      <w:r w:rsidR="00716FE6">
        <w:tab/>
      </w:r>
      <w:r w:rsidR="006F6B62">
        <w:t xml:space="preserve">LSL Grant </w:t>
      </w:r>
      <w:r w:rsidR="00B87A2D" w:rsidRPr="00716FE6">
        <w:t>Subsidies to Disadvantaged Commu</w:t>
      </w:r>
      <w:bookmarkEnd w:id="12"/>
      <w:r w:rsidR="00B87A2D" w:rsidRPr="00716FE6">
        <w:t>nities</w:t>
      </w:r>
      <w:bookmarkEnd w:id="13"/>
    </w:p>
    <w:p w14:paraId="0A946E91" w14:textId="77777777" w:rsidR="00534C33" w:rsidRDefault="00534C33">
      <w:pPr>
        <w:pStyle w:val="BodyText"/>
        <w:spacing w:before="1"/>
      </w:pPr>
    </w:p>
    <w:p w14:paraId="66E3DF20" w14:textId="392F238C" w:rsidR="00B75A9E" w:rsidRDefault="00B75A9E" w:rsidP="00B75A9E">
      <w:pPr>
        <w:pStyle w:val="BodyText"/>
        <w:spacing w:before="1"/>
        <w:ind w:left="120" w:right="166"/>
      </w:pPr>
      <w:r>
        <w:t>Communities seeking a DWSRF loan that meet the disadvantaged community criterion described below</w:t>
      </w:r>
      <w:r w:rsidR="00DD386B">
        <w:t xml:space="preserve"> </w:t>
      </w:r>
      <w:r>
        <w:t>may receive an additional subsidy on their SRF loans, beyond the standard below-market rate financing,</w:t>
      </w:r>
      <w:r w:rsidR="00DD386B">
        <w:t xml:space="preserve"> </w:t>
      </w:r>
      <w:r>
        <w:t>in the form of some principal forgiveness. This includes communities that will meet the disadvantaged</w:t>
      </w:r>
      <w:r w:rsidR="00DD386B">
        <w:t xml:space="preserve"> </w:t>
      </w:r>
      <w:r>
        <w:t xml:space="preserve">criterion based on projected user rates </w:t>
      </w:r>
      <w:proofErr w:type="gramStart"/>
      <w:r>
        <w:t>as a result of</w:t>
      </w:r>
      <w:proofErr w:type="gramEnd"/>
      <w:r>
        <w:t xml:space="preserve"> the project.</w:t>
      </w:r>
      <w:r w:rsidRPr="00C93106">
        <w:t xml:space="preserve"> </w:t>
      </w:r>
    </w:p>
    <w:p w14:paraId="42226416" w14:textId="77777777" w:rsidR="00CE15F0" w:rsidRDefault="00CE15F0" w:rsidP="00CE15F0">
      <w:pPr>
        <w:pStyle w:val="BodyText"/>
        <w:spacing w:before="1"/>
        <w:ind w:left="120" w:right="166"/>
      </w:pPr>
    </w:p>
    <w:p w14:paraId="3C668AEA" w14:textId="750967B7" w:rsidR="00CE15F0" w:rsidRDefault="00CE15F0" w:rsidP="00CE15F0">
      <w:pPr>
        <w:pStyle w:val="BodyText"/>
        <w:spacing w:before="1"/>
        <w:ind w:left="120" w:right="166"/>
      </w:pPr>
      <w:bookmarkStart w:id="14" w:name="_Hlk124154865"/>
      <w:r>
        <w:t xml:space="preserve">A community will be considered economically disadvantaged when its combined annual water and </w:t>
      </w:r>
      <w:r w:rsidR="00F8643F">
        <w:t xml:space="preserve">sewer </w:t>
      </w:r>
      <w:r>
        <w:t>system or water system only rates are within 60% of their target rates as established by the Montana Department of Commerce. The targe</w:t>
      </w:r>
      <w:r w:rsidR="00821DEF">
        <w:t>t</w:t>
      </w:r>
      <w:r>
        <w:t xml:space="preserve"> rates used for this calculation include new and existing debt service and</w:t>
      </w:r>
      <w:r>
        <w:rPr>
          <w:spacing w:val="-4"/>
        </w:rPr>
        <w:t xml:space="preserve"> </w:t>
      </w:r>
      <w:r>
        <w:t>required</w:t>
      </w:r>
      <w:r>
        <w:rPr>
          <w:spacing w:val="-2"/>
        </w:rPr>
        <w:t xml:space="preserve"> </w:t>
      </w:r>
      <w:r>
        <w:t>coverage,</w:t>
      </w:r>
      <w:r>
        <w:rPr>
          <w:spacing w:val="-2"/>
        </w:rPr>
        <w:t xml:space="preserve"> </w:t>
      </w:r>
      <w:r>
        <w:t>new</w:t>
      </w:r>
      <w:r>
        <w:rPr>
          <w:spacing w:val="-2"/>
        </w:rPr>
        <w:t xml:space="preserve"> </w:t>
      </w:r>
      <w:r>
        <w:t>and</w:t>
      </w:r>
      <w:r>
        <w:rPr>
          <w:spacing w:val="-4"/>
        </w:rPr>
        <w:t xml:space="preserve"> </w:t>
      </w:r>
      <w:r>
        <w:t>existing</w:t>
      </w:r>
      <w:r>
        <w:rPr>
          <w:spacing w:val="-2"/>
        </w:rPr>
        <w:t xml:space="preserve"> </w:t>
      </w:r>
      <w:r>
        <w:t>operation</w:t>
      </w:r>
      <w:r>
        <w:rPr>
          <w:spacing w:val="-4"/>
        </w:rPr>
        <w:t xml:space="preserve"> </w:t>
      </w:r>
      <w:r>
        <w:t>and</w:t>
      </w:r>
      <w:r>
        <w:rPr>
          <w:spacing w:val="-4"/>
        </w:rPr>
        <w:t xml:space="preserve"> </w:t>
      </w:r>
      <w:r>
        <w:t>maintenance</w:t>
      </w:r>
      <w:r>
        <w:rPr>
          <w:spacing w:val="-1"/>
        </w:rPr>
        <w:t xml:space="preserve"> </w:t>
      </w:r>
      <w:r>
        <w:t>charges,</w:t>
      </w:r>
      <w:r>
        <w:rPr>
          <w:spacing w:val="-2"/>
        </w:rPr>
        <w:t xml:space="preserve"> </w:t>
      </w:r>
      <w:r>
        <w:t>and</w:t>
      </w:r>
      <w:r>
        <w:rPr>
          <w:spacing w:val="-4"/>
        </w:rPr>
        <w:t xml:space="preserve"> </w:t>
      </w:r>
      <w:r>
        <w:t>normal</w:t>
      </w:r>
      <w:r>
        <w:rPr>
          <w:spacing w:val="-4"/>
        </w:rPr>
        <w:t xml:space="preserve"> </w:t>
      </w:r>
      <w:r>
        <w:t>depreciation and replacement expenses.</w:t>
      </w:r>
      <w:r w:rsidR="00837A14">
        <w:t xml:space="preserve"> </w:t>
      </w:r>
      <w:r w:rsidR="003F78DC">
        <w:t>Montana</w:t>
      </w:r>
      <w:r w:rsidR="00837A14">
        <w:t xml:space="preserve"> could </w:t>
      </w:r>
      <w:r w:rsidR="003F78DC">
        <w:t xml:space="preserve">also </w:t>
      </w:r>
      <w:r w:rsidR="00837A14">
        <w:t xml:space="preserve">consider a subset of a community as disadvantage if the project was in an area where </w:t>
      </w:r>
      <w:r w:rsidR="00476875">
        <w:t>customers</w:t>
      </w:r>
      <w:r w:rsidR="00837A14">
        <w:t xml:space="preserve"> meet the disadvantaged criteria.</w:t>
      </w:r>
    </w:p>
    <w:bookmarkEnd w:id="14"/>
    <w:p w14:paraId="45A5D7C7" w14:textId="77777777" w:rsidR="00B75A9E" w:rsidRDefault="00B75A9E" w:rsidP="00B75A9E">
      <w:pPr>
        <w:pStyle w:val="BodyText"/>
        <w:spacing w:before="1"/>
        <w:ind w:left="120" w:right="166"/>
      </w:pPr>
    </w:p>
    <w:p w14:paraId="26C7F598" w14:textId="275371F5" w:rsidR="009D3E9A" w:rsidRDefault="00B75A9E" w:rsidP="00B75A9E">
      <w:pPr>
        <w:pStyle w:val="BodyText"/>
        <w:ind w:left="120"/>
      </w:pPr>
      <w:r>
        <w:t>For</w:t>
      </w:r>
      <w:r>
        <w:rPr>
          <w:spacing w:val="-1"/>
        </w:rPr>
        <w:t xml:space="preserve"> </w:t>
      </w:r>
      <w:r>
        <w:t>SFY</w:t>
      </w:r>
      <w:r>
        <w:rPr>
          <w:spacing w:val="-3"/>
        </w:rPr>
        <w:t xml:space="preserve"> </w:t>
      </w:r>
      <w:r>
        <w:t>2023,</w:t>
      </w:r>
      <w:r>
        <w:rPr>
          <w:spacing w:val="-3"/>
        </w:rPr>
        <w:t xml:space="preserve"> </w:t>
      </w:r>
      <w:r>
        <w:t>to</w:t>
      </w:r>
      <w:r>
        <w:rPr>
          <w:spacing w:val="-1"/>
        </w:rPr>
        <w:t xml:space="preserve"> </w:t>
      </w:r>
      <w:r>
        <w:t>assist</w:t>
      </w:r>
      <w:r>
        <w:rPr>
          <w:spacing w:val="-2"/>
        </w:rPr>
        <w:t xml:space="preserve"> </w:t>
      </w:r>
      <w:r>
        <w:t>these</w:t>
      </w:r>
      <w:r>
        <w:rPr>
          <w:spacing w:val="-1"/>
        </w:rPr>
        <w:t xml:space="preserve"> </w:t>
      </w:r>
      <w:r>
        <w:t>economically</w:t>
      </w:r>
      <w:r>
        <w:rPr>
          <w:spacing w:val="-1"/>
        </w:rPr>
        <w:t xml:space="preserve"> </w:t>
      </w:r>
      <w:r>
        <w:t>disadvantaged</w:t>
      </w:r>
      <w:r>
        <w:rPr>
          <w:spacing w:val="-3"/>
        </w:rPr>
        <w:t xml:space="preserve"> </w:t>
      </w:r>
      <w:r>
        <w:t>communities,</w:t>
      </w:r>
      <w:r>
        <w:rPr>
          <w:spacing w:val="-3"/>
        </w:rPr>
        <w:t xml:space="preserve"> </w:t>
      </w:r>
      <w:r>
        <w:t>the</w:t>
      </w:r>
      <w:r>
        <w:rPr>
          <w:spacing w:val="-3"/>
        </w:rPr>
        <w:t xml:space="preserve"> </w:t>
      </w:r>
      <w:r>
        <w:t>DWSRF</w:t>
      </w:r>
      <w:r>
        <w:rPr>
          <w:spacing w:val="-3"/>
        </w:rPr>
        <w:t xml:space="preserve"> </w:t>
      </w:r>
      <w:r>
        <w:t>loan</w:t>
      </w:r>
      <w:r>
        <w:rPr>
          <w:spacing w:val="-3"/>
        </w:rPr>
        <w:t xml:space="preserve"> </w:t>
      </w:r>
      <w:r>
        <w:t>program</w:t>
      </w:r>
      <w:r>
        <w:rPr>
          <w:spacing w:val="-3"/>
        </w:rPr>
        <w:t xml:space="preserve"> </w:t>
      </w:r>
      <w:r>
        <w:t>will provide</w:t>
      </w:r>
      <w:r>
        <w:rPr>
          <w:spacing w:val="-7"/>
        </w:rPr>
        <w:t xml:space="preserve"> </w:t>
      </w:r>
      <w:r>
        <w:t>to</w:t>
      </w:r>
      <w:r>
        <w:rPr>
          <w:spacing w:val="-2"/>
        </w:rPr>
        <w:t xml:space="preserve"> </w:t>
      </w:r>
      <w:r>
        <w:t>qualifying</w:t>
      </w:r>
      <w:r>
        <w:rPr>
          <w:spacing w:val="-3"/>
        </w:rPr>
        <w:t xml:space="preserve"> </w:t>
      </w:r>
      <w:r>
        <w:t>communities</w:t>
      </w:r>
      <w:r>
        <w:rPr>
          <w:spacing w:val="-2"/>
        </w:rPr>
        <w:t xml:space="preserve"> up to 60</w:t>
      </w:r>
      <w:r>
        <w:t>%</w:t>
      </w:r>
      <w:r>
        <w:rPr>
          <w:spacing w:val="-3"/>
        </w:rPr>
        <w:t xml:space="preserve"> </w:t>
      </w:r>
      <w:r>
        <w:t>principal</w:t>
      </w:r>
      <w:r>
        <w:rPr>
          <w:spacing w:val="-2"/>
        </w:rPr>
        <w:t xml:space="preserve"> </w:t>
      </w:r>
      <w:r>
        <w:t>forgiveness</w:t>
      </w:r>
      <w:r>
        <w:rPr>
          <w:spacing w:val="-6"/>
        </w:rPr>
        <w:t xml:space="preserve"> </w:t>
      </w:r>
      <w:r>
        <w:t>of</w:t>
      </w:r>
      <w:r>
        <w:rPr>
          <w:spacing w:val="-4"/>
        </w:rPr>
        <w:t xml:space="preserve"> </w:t>
      </w:r>
      <w:r>
        <w:t>the</w:t>
      </w:r>
      <w:r>
        <w:rPr>
          <w:spacing w:val="-3"/>
        </w:rPr>
        <w:t xml:space="preserve"> </w:t>
      </w:r>
      <w:r>
        <w:t>loan</w:t>
      </w:r>
      <w:r>
        <w:rPr>
          <w:spacing w:val="-2"/>
        </w:rPr>
        <w:t xml:space="preserve"> </w:t>
      </w:r>
      <w:r>
        <w:t xml:space="preserve">amount, up to a maximum of two million dollars. An interest rate of 1.5% will apply to the balance of the loan (non-forgiveness loan component). </w:t>
      </w:r>
      <w:r w:rsidR="009D3E9A">
        <w:t xml:space="preserve">A repayment period of up to 30 years is available to disadvantaged </w:t>
      </w:r>
      <w:r w:rsidR="009D3E9A">
        <w:lastRenderedPageBreak/>
        <w:t xml:space="preserve">communities to extend the repayment period from the traditional 20-year </w:t>
      </w:r>
      <w:r w:rsidR="00096795">
        <w:t xml:space="preserve">loan </w:t>
      </w:r>
      <w:r w:rsidR="009D3E9A">
        <w:t xml:space="preserve">term. </w:t>
      </w:r>
    </w:p>
    <w:p w14:paraId="19F5C29B" w14:textId="77777777" w:rsidR="009D3E9A" w:rsidRDefault="009D3E9A" w:rsidP="00B75A9E">
      <w:pPr>
        <w:pStyle w:val="BodyText"/>
        <w:ind w:left="120"/>
      </w:pPr>
    </w:p>
    <w:p w14:paraId="09CF2C53" w14:textId="602581E9" w:rsidR="00B75A9E" w:rsidRDefault="00B75A9E" w:rsidP="00B75A9E">
      <w:pPr>
        <w:pStyle w:val="BodyText"/>
        <w:ind w:left="120"/>
      </w:pPr>
      <w:r>
        <w:t>Only one principal forgiveness subsidy will be provided for a community within a given state fiscal year.</w:t>
      </w:r>
      <w:r>
        <w:rPr>
          <w:spacing w:val="-1"/>
        </w:rPr>
        <w:t xml:space="preserve"> </w:t>
      </w:r>
      <w:r>
        <w:t>Refinancing</w:t>
      </w:r>
      <w:r>
        <w:rPr>
          <w:spacing w:val="-3"/>
        </w:rPr>
        <w:t xml:space="preserve"> </w:t>
      </w:r>
      <w:r>
        <w:t>of</w:t>
      </w:r>
      <w:r>
        <w:rPr>
          <w:spacing w:val="-3"/>
        </w:rPr>
        <w:t xml:space="preserve"> </w:t>
      </w:r>
      <w:r>
        <w:t>existing</w:t>
      </w:r>
      <w:r>
        <w:rPr>
          <w:spacing w:val="-1"/>
        </w:rPr>
        <w:t xml:space="preserve"> </w:t>
      </w:r>
      <w:r>
        <w:t>debt is</w:t>
      </w:r>
      <w:r>
        <w:rPr>
          <w:spacing w:val="-1"/>
        </w:rPr>
        <w:t xml:space="preserve"> </w:t>
      </w:r>
      <w:r>
        <w:t>not</w:t>
      </w:r>
      <w:r>
        <w:rPr>
          <w:spacing w:val="-1"/>
        </w:rPr>
        <w:t xml:space="preserve"> </w:t>
      </w:r>
      <w:r>
        <w:t>eligible</w:t>
      </w:r>
      <w:r>
        <w:rPr>
          <w:spacing w:val="-3"/>
        </w:rPr>
        <w:t xml:space="preserve"> </w:t>
      </w:r>
      <w:r>
        <w:t>for</w:t>
      </w:r>
      <w:r>
        <w:rPr>
          <w:spacing w:val="-3"/>
        </w:rPr>
        <w:t xml:space="preserve"> </w:t>
      </w:r>
      <w:r>
        <w:t>principal</w:t>
      </w:r>
      <w:r>
        <w:rPr>
          <w:spacing w:val="-1"/>
        </w:rPr>
        <w:t xml:space="preserve"> </w:t>
      </w:r>
      <w:r>
        <w:t>forgiveness.</w:t>
      </w:r>
      <w:r>
        <w:rPr>
          <w:spacing w:val="-3"/>
        </w:rPr>
        <w:t xml:space="preserve"> </w:t>
      </w:r>
      <w:r w:rsidR="0045451D">
        <w:t>Principal forgiveness</w:t>
      </w:r>
      <w:r>
        <w:t xml:space="preserve"> funding must be utilized to include actual project</w:t>
      </w:r>
      <w:r w:rsidR="0045451D">
        <w:t>-</w:t>
      </w:r>
      <w:r>
        <w:t xml:space="preserve">eligible activities </w:t>
      </w:r>
      <w:r w:rsidR="00F8643F">
        <w:t>discussed in Section 5</w:t>
      </w:r>
      <w:r w:rsidR="0045451D">
        <w:t xml:space="preserve">. It cannot be applied to projects that only include </w:t>
      </w:r>
      <w:r w:rsidR="00585BB3">
        <w:t xml:space="preserve">engineering </w:t>
      </w:r>
      <w:r w:rsidR="0045451D">
        <w:t xml:space="preserve">design. </w:t>
      </w:r>
      <w:r>
        <w:t xml:space="preserve">A project must be ready to proceed </w:t>
      </w:r>
      <w:r w:rsidR="0045451D">
        <w:t>before funding is awarded</w:t>
      </w:r>
      <w:r>
        <w:t xml:space="preserve">. </w:t>
      </w:r>
    </w:p>
    <w:p w14:paraId="039AD5B0" w14:textId="77777777" w:rsidR="00B75A9E" w:rsidRDefault="00B75A9E" w:rsidP="00B75A9E">
      <w:pPr>
        <w:pStyle w:val="BodyText"/>
        <w:ind w:left="120"/>
      </w:pPr>
    </w:p>
    <w:p w14:paraId="51477D00" w14:textId="77777777" w:rsidR="0045451D" w:rsidRDefault="0045451D" w:rsidP="006D3B1F">
      <w:pPr>
        <w:widowControl/>
        <w:adjustRightInd w:val="0"/>
        <w:ind w:left="120"/>
        <w:rPr>
          <w:rFonts w:ascii="CIDFont+F1" w:eastAsiaTheme="minorHAnsi" w:hAnsi="CIDFont+F1" w:cs="CIDFont+F1"/>
        </w:rPr>
      </w:pPr>
      <w:r>
        <w:rPr>
          <w:rFonts w:ascii="CIDFont+F1" w:eastAsiaTheme="minorHAnsi" w:hAnsi="CIDFont+F1" w:cs="CIDFont+F1"/>
        </w:rPr>
        <w:t>The total amount of principal forgiveness that the DWSRF may allocate under the FFY 2022</w:t>
      </w:r>
    </w:p>
    <w:p w14:paraId="3D843D73" w14:textId="36AE2B13" w:rsidR="00B75A9E" w:rsidRDefault="0045451D" w:rsidP="006D3B1F">
      <w:pPr>
        <w:widowControl/>
        <w:adjustRightInd w:val="0"/>
        <w:ind w:left="120"/>
        <w:rPr>
          <w:rFonts w:eastAsiaTheme="minorHAnsi"/>
        </w:rPr>
      </w:pPr>
      <w:r>
        <w:rPr>
          <w:rFonts w:ascii="CIDFont+F1" w:eastAsiaTheme="minorHAnsi" w:hAnsi="CIDFont+F1" w:cs="CIDFont+F1"/>
        </w:rPr>
        <w:t>LSL</w:t>
      </w:r>
      <w:r w:rsidR="004B5144">
        <w:rPr>
          <w:rFonts w:ascii="CIDFont+F1" w:eastAsiaTheme="minorHAnsi" w:hAnsi="CIDFont+F1" w:cs="CIDFont+F1"/>
        </w:rPr>
        <w:t xml:space="preserve"> </w:t>
      </w:r>
      <w:r>
        <w:rPr>
          <w:rFonts w:ascii="CIDFont+F1" w:eastAsiaTheme="minorHAnsi" w:hAnsi="CIDFont+F1" w:cs="CIDFont+F1"/>
        </w:rPr>
        <w:t>capitalization grant will be limited to 49% of that capitalization grant. This amount is</w:t>
      </w:r>
      <w:r w:rsidR="00EE2446">
        <w:rPr>
          <w:rFonts w:ascii="CIDFont+F1" w:eastAsiaTheme="minorHAnsi" w:hAnsi="CIDFont+F1" w:cs="CIDFont+F1"/>
        </w:rPr>
        <w:t xml:space="preserve"> </w:t>
      </w:r>
      <w:r>
        <w:rPr>
          <w:rFonts w:ascii="CIDFont+F1" w:eastAsiaTheme="minorHAnsi" w:hAnsi="CIDFont+F1" w:cs="CIDFont+F1"/>
        </w:rPr>
        <w:t>stipulated in the BIL.</w:t>
      </w:r>
    </w:p>
    <w:p w14:paraId="027CD020" w14:textId="77777777" w:rsidR="00B90F4E" w:rsidRDefault="00B90F4E" w:rsidP="00CE15F0">
      <w:pPr>
        <w:pStyle w:val="BodyText"/>
        <w:spacing w:before="1"/>
        <w:ind w:left="120" w:right="166"/>
      </w:pPr>
    </w:p>
    <w:p w14:paraId="0CCD93E4" w14:textId="048AE28A" w:rsidR="001C11EC" w:rsidRPr="001C11EC" w:rsidRDefault="001C11EC" w:rsidP="00716FE6">
      <w:pPr>
        <w:pStyle w:val="Heading1"/>
      </w:pPr>
      <w:bookmarkStart w:id="15" w:name="_TOC_250014"/>
      <w:bookmarkStart w:id="16" w:name="_Toc124161637"/>
      <w:r w:rsidRPr="001C11EC">
        <w:t>7.0</w:t>
      </w:r>
      <w:r w:rsidR="00716FE6">
        <w:tab/>
      </w:r>
      <w:bookmarkStart w:id="17" w:name="_Hlk119581577"/>
      <w:r w:rsidR="00B769F9">
        <w:t xml:space="preserve">LSL Grant </w:t>
      </w:r>
      <w:r w:rsidRPr="001C11EC">
        <w:t>Anticipated Funding Lis</w:t>
      </w:r>
      <w:bookmarkEnd w:id="15"/>
      <w:r w:rsidRPr="001C11EC">
        <w:t>t</w:t>
      </w:r>
      <w:bookmarkEnd w:id="16"/>
      <w:bookmarkEnd w:id="17"/>
    </w:p>
    <w:p w14:paraId="5001C2AD" w14:textId="77777777" w:rsidR="001C11EC" w:rsidRPr="001C11EC" w:rsidRDefault="001C11EC" w:rsidP="001C11EC">
      <w:pPr>
        <w:pStyle w:val="BodyText"/>
        <w:spacing w:before="1"/>
        <w:ind w:left="90"/>
        <w:rPr>
          <w:b/>
          <w:bCs/>
        </w:rPr>
      </w:pPr>
    </w:p>
    <w:p w14:paraId="72A22626" w14:textId="1950DBE9" w:rsidR="001C11EC" w:rsidRDefault="001C11EC" w:rsidP="00AE45C3">
      <w:pPr>
        <w:pStyle w:val="BodyText"/>
        <w:ind w:left="90"/>
      </w:pPr>
      <w:r w:rsidRPr="001C11EC">
        <w:rPr>
          <w:b/>
        </w:rPr>
        <w:t xml:space="preserve">Table 1 </w:t>
      </w:r>
      <w:r w:rsidRPr="001C11EC">
        <w:t xml:space="preserve">contains those projects that the DWSRF program anticipates will be funded with the </w:t>
      </w:r>
      <w:r w:rsidR="00466654">
        <w:t>F</w:t>
      </w:r>
      <w:r w:rsidR="009F6596">
        <w:t xml:space="preserve">FY 2022 </w:t>
      </w:r>
      <w:r w:rsidRPr="001C11EC">
        <w:t xml:space="preserve">LSL </w:t>
      </w:r>
      <w:r w:rsidR="00466654">
        <w:t>g</w:t>
      </w:r>
      <w:r>
        <w:t>rant</w:t>
      </w:r>
      <w:r w:rsidR="00714ACF">
        <w:t xml:space="preserve"> for SFY 2023</w:t>
      </w:r>
      <w:r>
        <w:t>.</w:t>
      </w:r>
      <w:r w:rsidRPr="001C11EC">
        <w:t xml:space="preserve"> </w:t>
      </w:r>
      <w:r w:rsidRPr="00A35482">
        <w:t xml:space="preserve">This list represents those projects most likely to proceed, starting from the highest ranked projects on the comprehensive priority list (see </w:t>
      </w:r>
      <w:r w:rsidR="00466654">
        <w:t xml:space="preserve">discussion of </w:t>
      </w:r>
      <w:r w:rsidRPr="00A35482">
        <w:t xml:space="preserve">ranking criteria in </w:t>
      </w:r>
      <w:r w:rsidRPr="00A35482">
        <w:rPr>
          <w:b/>
        </w:rPr>
        <w:t xml:space="preserve">Appendix </w:t>
      </w:r>
      <w:r w:rsidR="004003D9">
        <w:rPr>
          <w:b/>
        </w:rPr>
        <w:t>3</w:t>
      </w:r>
      <w:r w:rsidRPr="00A35482">
        <w:t>). Projects that qualify for potential principal forgiveness are indicated with a “P” beside the proposed project cost.</w:t>
      </w:r>
      <w:r w:rsidRPr="001C11EC">
        <w:t xml:space="preserve"> </w:t>
      </w:r>
    </w:p>
    <w:p w14:paraId="4E11453F" w14:textId="77777777" w:rsidR="00EA146C" w:rsidRPr="001C11EC" w:rsidRDefault="00EA146C" w:rsidP="00AE45C3">
      <w:pPr>
        <w:pStyle w:val="BodyText"/>
        <w:ind w:left="90"/>
        <w:rPr>
          <w:strike/>
        </w:rPr>
      </w:pPr>
    </w:p>
    <w:p w14:paraId="7A8D60E1" w14:textId="77777777" w:rsidR="00714ACF" w:rsidRDefault="00B87A2D">
      <w:pPr>
        <w:ind w:left="644" w:right="646"/>
        <w:jc w:val="center"/>
        <w:rPr>
          <w:b/>
          <w:spacing w:val="-4"/>
          <w:sz w:val="24"/>
          <w:szCs w:val="24"/>
        </w:rPr>
      </w:pPr>
      <w:r w:rsidRPr="002D359D">
        <w:rPr>
          <w:b/>
          <w:sz w:val="24"/>
          <w:szCs w:val="24"/>
        </w:rPr>
        <w:t>Table</w:t>
      </w:r>
      <w:r w:rsidRPr="002D359D">
        <w:rPr>
          <w:b/>
          <w:spacing w:val="-1"/>
          <w:sz w:val="24"/>
          <w:szCs w:val="24"/>
        </w:rPr>
        <w:t xml:space="preserve"> </w:t>
      </w:r>
      <w:r w:rsidRPr="002D359D">
        <w:rPr>
          <w:b/>
          <w:sz w:val="24"/>
          <w:szCs w:val="24"/>
        </w:rPr>
        <w:t>1.</w:t>
      </w:r>
      <w:r w:rsidRPr="002D359D">
        <w:rPr>
          <w:b/>
          <w:spacing w:val="1"/>
          <w:sz w:val="24"/>
          <w:szCs w:val="24"/>
        </w:rPr>
        <w:t xml:space="preserve"> </w:t>
      </w:r>
      <w:bookmarkStart w:id="18" w:name="_Hlk119581816"/>
      <w:r w:rsidRPr="002D359D">
        <w:rPr>
          <w:b/>
          <w:sz w:val="24"/>
          <w:szCs w:val="24"/>
        </w:rPr>
        <w:t>DWSRF</w:t>
      </w:r>
      <w:r w:rsidRPr="002D359D">
        <w:rPr>
          <w:b/>
          <w:spacing w:val="-4"/>
          <w:sz w:val="24"/>
          <w:szCs w:val="24"/>
        </w:rPr>
        <w:t xml:space="preserve"> </w:t>
      </w:r>
      <w:r w:rsidRPr="002D359D">
        <w:rPr>
          <w:b/>
          <w:sz w:val="24"/>
          <w:szCs w:val="24"/>
        </w:rPr>
        <w:t>Projects</w:t>
      </w:r>
      <w:r w:rsidRPr="002D359D">
        <w:rPr>
          <w:b/>
          <w:spacing w:val="-2"/>
          <w:sz w:val="24"/>
          <w:szCs w:val="24"/>
        </w:rPr>
        <w:t xml:space="preserve"> </w:t>
      </w:r>
      <w:r w:rsidRPr="002D359D">
        <w:rPr>
          <w:b/>
          <w:sz w:val="24"/>
          <w:szCs w:val="24"/>
        </w:rPr>
        <w:t>Anticipated</w:t>
      </w:r>
      <w:r w:rsidRPr="002D359D">
        <w:rPr>
          <w:b/>
          <w:spacing w:val="-4"/>
          <w:sz w:val="24"/>
          <w:szCs w:val="24"/>
        </w:rPr>
        <w:t xml:space="preserve"> </w:t>
      </w:r>
      <w:r w:rsidRPr="002D359D">
        <w:rPr>
          <w:b/>
          <w:sz w:val="24"/>
          <w:szCs w:val="24"/>
        </w:rPr>
        <w:t>to</w:t>
      </w:r>
      <w:r w:rsidRPr="002D359D">
        <w:rPr>
          <w:b/>
          <w:spacing w:val="-2"/>
          <w:sz w:val="24"/>
          <w:szCs w:val="24"/>
        </w:rPr>
        <w:t xml:space="preserve"> </w:t>
      </w:r>
      <w:r w:rsidRPr="002D359D">
        <w:rPr>
          <w:b/>
          <w:sz w:val="24"/>
          <w:szCs w:val="24"/>
        </w:rPr>
        <w:t>Receive</w:t>
      </w:r>
      <w:r w:rsidR="000D6325" w:rsidRPr="002D359D">
        <w:rPr>
          <w:b/>
          <w:sz w:val="24"/>
          <w:szCs w:val="24"/>
        </w:rPr>
        <w:t xml:space="preserve"> </w:t>
      </w:r>
      <w:r w:rsidR="00714ACF">
        <w:rPr>
          <w:b/>
          <w:sz w:val="24"/>
          <w:szCs w:val="24"/>
        </w:rPr>
        <w:t xml:space="preserve">FFY 2022 </w:t>
      </w:r>
      <w:r w:rsidR="000D6325" w:rsidRPr="002D359D">
        <w:rPr>
          <w:b/>
          <w:sz w:val="24"/>
          <w:szCs w:val="24"/>
        </w:rPr>
        <w:t xml:space="preserve">LSL Grant </w:t>
      </w:r>
      <w:r w:rsidRPr="002D359D">
        <w:rPr>
          <w:b/>
          <w:sz w:val="24"/>
          <w:szCs w:val="24"/>
        </w:rPr>
        <w:t>Funding</w:t>
      </w:r>
      <w:r w:rsidR="00714ACF">
        <w:rPr>
          <w:b/>
          <w:sz w:val="24"/>
          <w:szCs w:val="24"/>
        </w:rPr>
        <w:t xml:space="preserve"> for</w:t>
      </w:r>
      <w:r w:rsidRPr="002D359D">
        <w:rPr>
          <w:b/>
          <w:spacing w:val="-4"/>
          <w:sz w:val="24"/>
          <w:szCs w:val="24"/>
        </w:rPr>
        <w:t xml:space="preserve"> </w:t>
      </w:r>
    </w:p>
    <w:p w14:paraId="44DFA7F9" w14:textId="54A9361A" w:rsidR="00534C33" w:rsidRPr="002D359D" w:rsidRDefault="00B87A2D">
      <w:pPr>
        <w:ind w:left="644" w:right="646"/>
        <w:jc w:val="center"/>
        <w:rPr>
          <w:b/>
          <w:sz w:val="24"/>
          <w:szCs w:val="24"/>
        </w:rPr>
      </w:pPr>
      <w:r w:rsidRPr="002D359D">
        <w:rPr>
          <w:b/>
          <w:sz w:val="24"/>
          <w:szCs w:val="24"/>
        </w:rPr>
        <w:t>SFY</w:t>
      </w:r>
      <w:r w:rsidRPr="002D359D">
        <w:rPr>
          <w:b/>
          <w:spacing w:val="-3"/>
          <w:sz w:val="24"/>
          <w:szCs w:val="24"/>
        </w:rPr>
        <w:t xml:space="preserve"> </w:t>
      </w:r>
      <w:r w:rsidRPr="002D359D">
        <w:rPr>
          <w:b/>
          <w:spacing w:val="-4"/>
          <w:sz w:val="24"/>
          <w:szCs w:val="24"/>
        </w:rPr>
        <w:t>2023</w:t>
      </w:r>
      <w:bookmarkEnd w:id="18"/>
    </w:p>
    <w:p w14:paraId="533BD538" w14:textId="77777777" w:rsidR="00534C33" w:rsidRDefault="00534C33">
      <w:pPr>
        <w:pStyle w:val="BodyText"/>
        <w:rPr>
          <w:b/>
          <w:sz w:val="5"/>
        </w:rPr>
      </w:pPr>
    </w:p>
    <w:tbl>
      <w:tblPr>
        <w:tblW w:w="8579" w:type="dxa"/>
        <w:jc w:val="center"/>
        <w:tblLook w:val="04A0" w:firstRow="1" w:lastRow="0" w:firstColumn="1" w:lastColumn="0" w:noHBand="0" w:noVBand="1"/>
      </w:tblPr>
      <w:tblGrid>
        <w:gridCol w:w="1075"/>
        <w:gridCol w:w="2160"/>
        <w:gridCol w:w="3690"/>
        <w:gridCol w:w="1654"/>
      </w:tblGrid>
      <w:tr w:rsidR="0096693F" w14:paraId="2F059696" w14:textId="77777777" w:rsidTr="00046EAC">
        <w:trPr>
          <w:trHeight w:val="552"/>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5F29B" w14:textId="77777777" w:rsidR="0096693F" w:rsidRDefault="0096693F">
            <w:pPr>
              <w:jc w:val="center"/>
              <w:rPr>
                <w:rFonts w:eastAsia="Times New Roman"/>
                <w:b/>
                <w:bCs/>
              </w:rPr>
            </w:pPr>
            <w:r>
              <w:rPr>
                <w:b/>
                <w:bCs/>
              </w:rPr>
              <w:t>Priority</w:t>
            </w:r>
            <w:r>
              <w:rPr>
                <w:b/>
                <w:bCs/>
              </w:rPr>
              <w:br/>
              <w:t>Rank</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009100F" w14:textId="77777777" w:rsidR="0096693F" w:rsidRDefault="0096693F">
            <w:pPr>
              <w:jc w:val="center"/>
              <w:rPr>
                <w:b/>
                <w:bCs/>
                <w:color w:val="000000"/>
              </w:rPr>
            </w:pPr>
            <w:r>
              <w:rPr>
                <w:b/>
                <w:bCs/>
                <w:color w:val="000000"/>
              </w:rPr>
              <w:t>Project</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16B9CAB8" w14:textId="77777777" w:rsidR="0096693F" w:rsidRDefault="0096693F">
            <w:pPr>
              <w:jc w:val="center"/>
              <w:rPr>
                <w:b/>
                <w:bCs/>
                <w:color w:val="000000"/>
              </w:rPr>
            </w:pPr>
            <w:r>
              <w:rPr>
                <w:b/>
                <w:bCs/>
                <w:color w:val="000000"/>
              </w:rPr>
              <w:t>Project Information</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70A2C251" w14:textId="6AC73CFF" w:rsidR="0096693F" w:rsidRDefault="0096693F">
            <w:pPr>
              <w:jc w:val="center"/>
              <w:rPr>
                <w:b/>
                <w:bCs/>
                <w:color w:val="000000"/>
              </w:rPr>
            </w:pPr>
            <w:r>
              <w:rPr>
                <w:b/>
                <w:bCs/>
                <w:color w:val="000000"/>
              </w:rPr>
              <w:t>SRF Cost</w:t>
            </w:r>
          </w:p>
        </w:tc>
      </w:tr>
      <w:tr w:rsidR="00B15DB4" w14:paraId="7AD36537"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6EC765" w14:textId="4A98E168" w:rsidR="00B15DB4" w:rsidRDefault="00B15DB4" w:rsidP="006D3B1F">
            <w:pPr>
              <w:jc w:val="center"/>
              <w:rPr>
                <w:b/>
                <w:bCs/>
                <w:color w:val="000000"/>
              </w:rPr>
            </w:pPr>
            <w:r>
              <w:rPr>
                <w:b/>
                <w:bCs/>
                <w:color w:val="000000"/>
              </w:rPr>
              <w:t>6</w:t>
            </w:r>
          </w:p>
        </w:tc>
        <w:tc>
          <w:tcPr>
            <w:tcW w:w="2160" w:type="dxa"/>
            <w:tcBorders>
              <w:top w:val="nil"/>
              <w:left w:val="nil"/>
              <w:bottom w:val="single" w:sz="4" w:space="0" w:color="auto"/>
              <w:right w:val="single" w:sz="4" w:space="0" w:color="auto"/>
            </w:tcBorders>
            <w:shd w:val="clear" w:color="auto" w:fill="auto"/>
            <w:vAlign w:val="center"/>
            <w:hideMark/>
          </w:tcPr>
          <w:p w14:paraId="28E42B6F" w14:textId="7ABFB0F3" w:rsidR="00B15DB4" w:rsidRDefault="00B15DB4" w:rsidP="00466654">
            <w:pPr>
              <w:rPr>
                <w:color w:val="000000"/>
              </w:rPr>
            </w:pPr>
            <w:r>
              <w:rPr>
                <w:color w:val="000000"/>
              </w:rPr>
              <w:t>Butte Silver Bow</w:t>
            </w:r>
          </w:p>
        </w:tc>
        <w:tc>
          <w:tcPr>
            <w:tcW w:w="3690" w:type="dxa"/>
            <w:tcBorders>
              <w:top w:val="nil"/>
              <w:left w:val="nil"/>
              <w:bottom w:val="single" w:sz="4" w:space="0" w:color="auto"/>
              <w:right w:val="single" w:sz="4" w:space="0" w:color="auto"/>
            </w:tcBorders>
            <w:shd w:val="clear" w:color="auto" w:fill="auto"/>
            <w:vAlign w:val="center"/>
            <w:hideMark/>
          </w:tcPr>
          <w:p w14:paraId="0636A11A" w14:textId="3AA27CB3" w:rsidR="00B15DB4" w:rsidRPr="00FD2E53" w:rsidRDefault="00B15DB4" w:rsidP="00466654">
            <w:pPr>
              <w:rPr>
                <w:color w:val="000000"/>
              </w:rPr>
            </w:pPr>
            <w:r>
              <w:rPr>
                <w:color w:val="000000"/>
              </w:rPr>
              <w:t xml:space="preserve">LSL replacement. </w:t>
            </w:r>
            <w:r w:rsidR="005A6BAC">
              <w:rPr>
                <w:color w:val="000000"/>
              </w:rPr>
              <w:t xml:space="preserve">Expected loan terms are </w:t>
            </w:r>
            <w:r w:rsidRPr="00FB5E65">
              <w:rPr>
                <w:color w:val="000000"/>
              </w:rPr>
              <w:t xml:space="preserve">1.5% interest over </w:t>
            </w:r>
            <w:r w:rsidR="005A6BAC">
              <w:rPr>
                <w:color w:val="000000"/>
              </w:rPr>
              <w:t xml:space="preserve">a </w:t>
            </w:r>
            <w:r w:rsidRPr="00FB5E65">
              <w:rPr>
                <w:color w:val="000000"/>
              </w:rPr>
              <w:t>20-year period.</w:t>
            </w:r>
            <w:r w:rsidR="00046EAC">
              <w:rPr>
                <w:color w:val="000000"/>
              </w:rPr>
              <w:t xml:space="preserve"> </w:t>
            </w:r>
            <w:r w:rsidRPr="00FB5E65">
              <w:rPr>
                <w:color w:val="000000"/>
              </w:rPr>
              <w:t>Population</w:t>
            </w:r>
            <w:r>
              <w:rPr>
                <w:color w:val="000000"/>
              </w:rPr>
              <w:t xml:space="preserve"> 35,411</w:t>
            </w:r>
            <w:r w:rsidR="00046EAC">
              <w:rPr>
                <w:color w:val="000000"/>
              </w:rPr>
              <w:t>.</w:t>
            </w:r>
          </w:p>
          <w:p w14:paraId="54630E93" w14:textId="26F455D6" w:rsidR="00B15DB4" w:rsidRDefault="00B15DB4" w:rsidP="00466654">
            <w:pPr>
              <w:rPr>
                <w:color w:val="000000"/>
              </w:rPr>
            </w:pPr>
          </w:p>
        </w:tc>
        <w:tc>
          <w:tcPr>
            <w:tcW w:w="1654" w:type="dxa"/>
            <w:tcBorders>
              <w:top w:val="nil"/>
              <w:left w:val="nil"/>
              <w:bottom w:val="single" w:sz="4" w:space="0" w:color="auto"/>
              <w:right w:val="single" w:sz="4" w:space="0" w:color="auto"/>
            </w:tcBorders>
            <w:shd w:val="clear" w:color="auto" w:fill="auto"/>
            <w:noWrap/>
            <w:vAlign w:val="center"/>
            <w:hideMark/>
          </w:tcPr>
          <w:p w14:paraId="773301A7" w14:textId="787BFF50" w:rsidR="00B15DB4" w:rsidRDefault="00B15DB4" w:rsidP="00466654">
            <w:pPr>
              <w:jc w:val="center"/>
              <w:rPr>
                <w:color w:val="000000"/>
              </w:rPr>
            </w:pPr>
            <w:r>
              <w:rPr>
                <w:color w:val="000000"/>
              </w:rPr>
              <w:t>$20,000,000</w:t>
            </w:r>
            <w:r w:rsidR="00466654">
              <w:rPr>
                <w:color w:val="000000"/>
              </w:rPr>
              <w:t xml:space="preserve"> </w:t>
            </w:r>
            <w:r>
              <w:rPr>
                <w:color w:val="000000"/>
              </w:rPr>
              <w:t>P</w:t>
            </w:r>
          </w:p>
        </w:tc>
      </w:tr>
      <w:tr w:rsidR="00D0793A" w14:paraId="679D4F1C"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14:paraId="7B471411" w14:textId="18F0C156" w:rsidR="00D0793A" w:rsidRDefault="00D0793A" w:rsidP="00D0793A">
            <w:pPr>
              <w:jc w:val="center"/>
              <w:rPr>
                <w:b/>
                <w:bCs/>
                <w:color w:val="000000"/>
              </w:rPr>
            </w:pPr>
            <w:r>
              <w:rPr>
                <w:b/>
                <w:bCs/>
                <w:color w:val="000000"/>
              </w:rPr>
              <w:t>7</w:t>
            </w:r>
          </w:p>
        </w:tc>
        <w:tc>
          <w:tcPr>
            <w:tcW w:w="2160" w:type="dxa"/>
            <w:tcBorders>
              <w:top w:val="nil"/>
              <w:left w:val="nil"/>
              <w:bottom w:val="single" w:sz="4" w:space="0" w:color="auto"/>
              <w:right w:val="single" w:sz="4" w:space="0" w:color="auto"/>
            </w:tcBorders>
            <w:shd w:val="clear" w:color="auto" w:fill="auto"/>
            <w:vAlign w:val="center"/>
          </w:tcPr>
          <w:p w14:paraId="70D9CA62" w14:textId="0FE727E8" w:rsidR="00D0793A" w:rsidRDefault="00D0793A" w:rsidP="00D0793A">
            <w:pPr>
              <w:rPr>
                <w:color w:val="000000"/>
              </w:rPr>
            </w:pPr>
            <w:r>
              <w:rPr>
                <w:color w:val="000000"/>
              </w:rPr>
              <w:t>City of Great Falls</w:t>
            </w:r>
          </w:p>
        </w:tc>
        <w:tc>
          <w:tcPr>
            <w:tcW w:w="3690" w:type="dxa"/>
            <w:tcBorders>
              <w:top w:val="nil"/>
              <w:left w:val="nil"/>
              <w:bottom w:val="single" w:sz="4" w:space="0" w:color="auto"/>
              <w:right w:val="single" w:sz="4" w:space="0" w:color="auto"/>
            </w:tcBorders>
            <w:shd w:val="clear" w:color="auto" w:fill="auto"/>
            <w:vAlign w:val="center"/>
          </w:tcPr>
          <w:p w14:paraId="6E35F554" w14:textId="0696A3BE" w:rsidR="00D0793A" w:rsidRDefault="00D0793A" w:rsidP="00046EAC">
            <w:pPr>
              <w:rPr>
                <w:color w:val="000000"/>
              </w:rPr>
            </w:pPr>
            <w:r>
              <w:rPr>
                <w:color w:val="000000"/>
              </w:rPr>
              <w:t xml:space="preserve">LSL replacement.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60,000</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tcPr>
          <w:p w14:paraId="27118EBA" w14:textId="6DB80AFD" w:rsidR="00D0793A" w:rsidRDefault="00D0793A" w:rsidP="00D0793A">
            <w:pPr>
              <w:jc w:val="center"/>
              <w:rPr>
                <w:color w:val="000000"/>
              </w:rPr>
            </w:pPr>
            <w:r>
              <w:rPr>
                <w:color w:val="000000"/>
              </w:rPr>
              <w:t>$1,832,000 P</w:t>
            </w:r>
          </w:p>
        </w:tc>
      </w:tr>
      <w:tr w:rsidR="00D0793A" w14:paraId="476EDE0E"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5E196D9" w14:textId="187F7FAF" w:rsidR="00D0793A" w:rsidRDefault="005F2168" w:rsidP="00D0793A">
            <w:pPr>
              <w:jc w:val="center"/>
              <w:rPr>
                <w:b/>
                <w:bCs/>
                <w:color w:val="000000"/>
              </w:rPr>
            </w:pPr>
            <w:r>
              <w:rPr>
                <w:b/>
                <w:bCs/>
                <w:color w:val="000000"/>
              </w:rPr>
              <w:t>24</w:t>
            </w:r>
          </w:p>
        </w:tc>
        <w:tc>
          <w:tcPr>
            <w:tcW w:w="2160" w:type="dxa"/>
            <w:tcBorders>
              <w:top w:val="nil"/>
              <w:left w:val="nil"/>
              <w:bottom w:val="single" w:sz="4" w:space="0" w:color="auto"/>
              <w:right w:val="single" w:sz="4" w:space="0" w:color="auto"/>
            </w:tcBorders>
            <w:shd w:val="clear" w:color="auto" w:fill="auto"/>
            <w:noWrap/>
            <w:vAlign w:val="center"/>
            <w:hideMark/>
          </w:tcPr>
          <w:p w14:paraId="4A64EF8D" w14:textId="6E7DDBF5" w:rsidR="00D0793A" w:rsidRDefault="00D0793A" w:rsidP="00D0793A">
            <w:pPr>
              <w:rPr>
                <w:color w:val="000000"/>
              </w:rPr>
            </w:pPr>
            <w:r>
              <w:rPr>
                <w:color w:val="000000"/>
              </w:rPr>
              <w:t>City of Helena</w:t>
            </w:r>
          </w:p>
        </w:tc>
        <w:tc>
          <w:tcPr>
            <w:tcW w:w="3690" w:type="dxa"/>
            <w:tcBorders>
              <w:top w:val="nil"/>
              <w:left w:val="nil"/>
              <w:bottom w:val="single" w:sz="4" w:space="0" w:color="auto"/>
              <w:right w:val="single" w:sz="4" w:space="0" w:color="auto"/>
            </w:tcBorders>
            <w:shd w:val="clear" w:color="auto" w:fill="auto"/>
            <w:vAlign w:val="center"/>
            <w:hideMark/>
          </w:tcPr>
          <w:p w14:paraId="1D46E392" w14:textId="6AE66EE9" w:rsidR="00D0793A" w:rsidRDefault="00D0793A" w:rsidP="00046EAC">
            <w:pPr>
              <w:rPr>
                <w:color w:val="000000"/>
              </w:rPr>
            </w:pPr>
            <w:r>
              <w:rPr>
                <w:color w:val="000000"/>
              </w:rPr>
              <w:t>Inventory, LSL replacement &amp; filters.</w:t>
            </w:r>
            <w:r w:rsidRPr="00FB5E65">
              <w:rPr>
                <w:color w:val="000000"/>
              </w:rPr>
              <w:t xml:space="preserve">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33,120</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4395085E" w14:textId="47FEA9DB" w:rsidR="00D0793A" w:rsidRDefault="00D0793A" w:rsidP="00D0793A">
            <w:pPr>
              <w:jc w:val="center"/>
              <w:rPr>
                <w:color w:val="000000"/>
              </w:rPr>
            </w:pPr>
            <w:r>
              <w:rPr>
                <w:color w:val="000000"/>
              </w:rPr>
              <w:t>$7,996,582 P</w:t>
            </w:r>
          </w:p>
        </w:tc>
      </w:tr>
      <w:tr w:rsidR="00D0793A" w14:paraId="5C5B59F2"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349AC1C" w14:textId="5BFFC83E" w:rsidR="00D0793A" w:rsidRDefault="005F2168" w:rsidP="00D0793A">
            <w:pPr>
              <w:jc w:val="center"/>
              <w:rPr>
                <w:b/>
                <w:bCs/>
                <w:color w:val="000000"/>
              </w:rPr>
            </w:pPr>
            <w:r>
              <w:rPr>
                <w:b/>
                <w:bCs/>
                <w:color w:val="000000"/>
              </w:rPr>
              <w:t>25</w:t>
            </w:r>
          </w:p>
        </w:tc>
        <w:tc>
          <w:tcPr>
            <w:tcW w:w="2160" w:type="dxa"/>
            <w:tcBorders>
              <w:top w:val="nil"/>
              <w:left w:val="nil"/>
              <w:bottom w:val="single" w:sz="4" w:space="0" w:color="auto"/>
              <w:right w:val="single" w:sz="4" w:space="0" w:color="auto"/>
            </w:tcBorders>
            <w:shd w:val="clear" w:color="auto" w:fill="auto"/>
            <w:vAlign w:val="center"/>
            <w:hideMark/>
          </w:tcPr>
          <w:p w14:paraId="3C5C6CAA" w14:textId="71C50F65" w:rsidR="00D0793A" w:rsidRDefault="00D0793A" w:rsidP="00D0793A">
            <w:pPr>
              <w:rPr>
                <w:color w:val="000000"/>
              </w:rPr>
            </w:pPr>
            <w:r>
              <w:rPr>
                <w:color w:val="000000"/>
              </w:rPr>
              <w:t>Missoula Water</w:t>
            </w:r>
          </w:p>
        </w:tc>
        <w:tc>
          <w:tcPr>
            <w:tcW w:w="3690" w:type="dxa"/>
            <w:tcBorders>
              <w:top w:val="nil"/>
              <w:left w:val="nil"/>
              <w:bottom w:val="single" w:sz="4" w:space="0" w:color="auto"/>
              <w:right w:val="single" w:sz="4" w:space="0" w:color="auto"/>
            </w:tcBorders>
            <w:shd w:val="clear" w:color="auto" w:fill="auto"/>
            <w:vAlign w:val="center"/>
            <w:hideMark/>
          </w:tcPr>
          <w:p w14:paraId="40C17BF8" w14:textId="0FAC14EE" w:rsidR="00D0793A" w:rsidRDefault="00D0793A" w:rsidP="00046EAC">
            <w:pPr>
              <w:rPr>
                <w:color w:val="000000"/>
              </w:rPr>
            </w:pPr>
            <w:r>
              <w:rPr>
                <w:color w:val="000000"/>
              </w:rPr>
              <w:t>Inventory and LSL replacement.</w:t>
            </w:r>
            <w:r w:rsidRPr="00FB5E65">
              <w:rPr>
                <w:color w:val="000000"/>
              </w:rPr>
              <w:t xml:space="preserve">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75,514</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59BDAB24" w14:textId="0FC711E6" w:rsidR="00D0793A" w:rsidRDefault="00D0793A" w:rsidP="00D0793A">
            <w:pPr>
              <w:jc w:val="center"/>
              <w:rPr>
                <w:color w:val="000000"/>
              </w:rPr>
            </w:pPr>
            <w:r>
              <w:rPr>
                <w:color w:val="000000"/>
              </w:rPr>
              <w:t>$4,544,506 P</w:t>
            </w:r>
          </w:p>
        </w:tc>
      </w:tr>
      <w:tr w:rsidR="00D0793A" w14:paraId="7A78A185" w14:textId="77777777" w:rsidTr="00046EAC">
        <w:trPr>
          <w:trHeight w:val="57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9678E6" w14:textId="02EC9E26" w:rsidR="00D0793A" w:rsidRDefault="005F2168" w:rsidP="00D0793A">
            <w:pPr>
              <w:jc w:val="center"/>
              <w:rPr>
                <w:b/>
                <w:bCs/>
                <w:color w:val="000000"/>
              </w:rPr>
            </w:pPr>
            <w:r>
              <w:rPr>
                <w:b/>
                <w:bCs/>
                <w:color w:val="000000"/>
              </w:rPr>
              <w:t>29</w:t>
            </w:r>
          </w:p>
        </w:tc>
        <w:tc>
          <w:tcPr>
            <w:tcW w:w="2160" w:type="dxa"/>
            <w:tcBorders>
              <w:top w:val="nil"/>
              <w:left w:val="nil"/>
              <w:bottom w:val="single" w:sz="4" w:space="0" w:color="auto"/>
              <w:right w:val="single" w:sz="4" w:space="0" w:color="auto"/>
            </w:tcBorders>
            <w:shd w:val="clear" w:color="auto" w:fill="auto"/>
            <w:vAlign w:val="center"/>
            <w:hideMark/>
          </w:tcPr>
          <w:p w14:paraId="22A8DD2F" w14:textId="03283660" w:rsidR="00D0793A" w:rsidRDefault="00D0793A" w:rsidP="00D0793A">
            <w:pPr>
              <w:rPr>
                <w:color w:val="000000"/>
              </w:rPr>
            </w:pPr>
            <w:r>
              <w:rPr>
                <w:color w:val="000000"/>
              </w:rPr>
              <w:t>Havre</w:t>
            </w:r>
          </w:p>
        </w:tc>
        <w:tc>
          <w:tcPr>
            <w:tcW w:w="3690" w:type="dxa"/>
            <w:tcBorders>
              <w:top w:val="nil"/>
              <w:left w:val="nil"/>
              <w:bottom w:val="single" w:sz="4" w:space="0" w:color="auto"/>
              <w:right w:val="single" w:sz="4" w:space="0" w:color="auto"/>
            </w:tcBorders>
            <w:shd w:val="clear" w:color="auto" w:fill="auto"/>
            <w:vAlign w:val="center"/>
            <w:hideMark/>
          </w:tcPr>
          <w:p w14:paraId="433A0E72" w14:textId="7058E955" w:rsidR="00D0793A" w:rsidRDefault="00D0793A" w:rsidP="00046EAC">
            <w:pPr>
              <w:rPr>
                <w:color w:val="000000"/>
              </w:rPr>
            </w:pPr>
            <w:r>
              <w:rPr>
                <w:color w:val="000000"/>
              </w:rPr>
              <w:t xml:space="preserve">Inventory, LSL replacement plan and filters. </w:t>
            </w:r>
            <w:r w:rsidR="005A6BAC">
              <w:rPr>
                <w:color w:val="000000"/>
              </w:rPr>
              <w:t xml:space="preserve">Expected loan terms are </w:t>
            </w:r>
            <w:r w:rsidR="005A6BAC" w:rsidRPr="00FB5E65">
              <w:rPr>
                <w:color w:val="000000"/>
              </w:rPr>
              <w:t xml:space="preserve">1.5% interest over </w:t>
            </w:r>
            <w:r w:rsidR="005A6BAC">
              <w:rPr>
                <w:color w:val="000000"/>
              </w:rPr>
              <w:t xml:space="preserve">a </w:t>
            </w:r>
            <w:r w:rsidR="005A6BAC" w:rsidRPr="00FB5E65">
              <w:rPr>
                <w:color w:val="000000"/>
              </w:rPr>
              <w:t>20-year period.</w:t>
            </w:r>
            <w:r w:rsidR="00046EAC">
              <w:rPr>
                <w:color w:val="000000"/>
              </w:rPr>
              <w:t xml:space="preserve"> </w:t>
            </w:r>
            <w:r w:rsidRPr="00FB5E65">
              <w:rPr>
                <w:color w:val="000000"/>
              </w:rPr>
              <w:t>Population</w:t>
            </w:r>
            <w:r>
              <w:rPr>
                <w:color w:val="000000"/>
              </w:rPr>
              <w:t xml:space="preserve"> 9,786</w:t>
            </w:r>
            <w:r w:rsidR="00046EAC">
              <w:rPr>
                <w:color w:val="000000"/>
              </w:rPr>
              <w:t>.</w:t>
            </w:r>
          </w:p>
        </w:tc>
        <w:tc>
          <w:tcPr>
            <w:tcW w:w="1654" w:type="dxa"/>
            <w:tcBorders>
              <w:top w:val="nil"/>
              <w:left w:val="nil"/>
              <w:bottom w:val="single" w:sz="4" w:space="0" w:color="auto"/>
              <w:right w:val="single" w:sz="4" w:space="0" w:color="auto"/>
            </w:tcBorders>
            <w:shd w:val="clear" w:color="auto" w:fill="auto"/>
            <w:noWrap/>
            <w:vAlign w:val="center"/>
            <w:hideMark/>
          </w:tcPr>
          <w:p w14:paraId="2548F200" w14:textId="37E881A6" w:rsidR="00D0793A" w:rsidRDefault="00D0793A" w:rsidP="00D0793A">
            <w:pPr>
              <w:jc w:val="center"/>
              <w:rPr>
                <w:color w:val="000000"/>
              </w:rPr>
            </w:pPr>
            <w:r>
              <w:rPr>
                <w:color w:val="000000"/>
              </w:rPr>
              <w:t>$2,108,500 P</w:t>
            </w:r>
          </w:p>
        </w:tc>
      </w:tr>
      <w:tr w:rsidR="00D0793A" w14:paraId="1CE2B00C" w14:textId="77777777" w:rsidTr="00046EAC">
        <w:trPr>
          <w:trHeight w:val="284"/>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0D95C03" w14:textId="1DF01991" w:rsidR="00D0793A" w:rsidRDefault="00D0793A" w:rsidP="00D0793A">
            <w:pPr>
              <w:jc w:val="right"/>
              <w:rPr>
                <w:b/>
                <w:bCs/>
                <w:color w:val="000000"/>
              </w:rPr>
            </w:pPr>
            <w:r>
              <w:t> </w:t>
            </w:r>
          </w:p>
        </w:tc>
        <w:tc>
          <w:tcPr>
            <w:tcW w:w="2160" w:type="dxa"/>
            <w:tcBorders>
              <w:top w:val="nil"/>
              <w:left w:val="nil"/>
              <w:bottom w:val="single" w:sz="4" w:space="0" w:color="auto"/>
              <w:right w:val="single" w:sz="4" w:space="0" w:color="auto"/>
            </w:tcBorders>
            <w:shd w:val="clear" w:color="auto" w:fill="auto"/>
            <w:vAlign w:val="bottom"/>
            <w:hideMark/>
          </w:tcPr>
          <w:p w14:paraId="2DAB99C3" w14:textId="7878BC6A" w:rsidR="00D0793A" w:rsidRPr="006D3B1F" w:rsidRDefault="00D0793A" w:rsidP="00D0793A">
            <w:pPr>
              <w:rPr>
                <w:b/>
                <w:bCs/>
                <w:color w:val="000000"/>
              </w:rPr>
            </w:pPr>
            <w:r>
              <w:rPr>
                <w:color w:val="000000"/>
              </w:rPr>
              <w:t> </w:t>
            </w:r>
            <w:r w:rsidRPr="006D3B1F">
              <w:rPr>
                <w:b/>
                <w:bCs/>
                <w:color w:val="000000"/>
              </w:rPr>
              <w:t> Total</w:t>
            </w:r>
          </w:p>
        </w:tc>
        <w:tc>
          <w:tcPr>
            <w:tcW w:w="3690" w:type="dxa"/>
            <w:tcBorders>
              <w:top w:val="nil"/>
              <w:left w:val="nil"/>
              <w:bottom w:val="single" w:sz="4" w:space="0" w:color="auto"/>
              <w:right w:val="single" w:sz="4" w:space="0" w:color="auto"/>
            </w:tcBorders>
            <w:shd w:val="clear" w:color="auto" w:fill="auto"/>
            <w:vAlign w:val="bottom"/>
            <w:hideMark/>
          </w:tcPr>
          <w:p w14:paraId="2B3689EF" w14:textId="5C024590" w:rsidR="00D0793A" w:rsidRDefault="00D0793A" w:rsidP="00D0793A">
            <w:pPr>
              <w:rPr>
                <w:color w:val="000000"/>
              </w:rPr>
            </w:pPr>
          </w:p>
        </w:tc>
        <w:tc>
          <w:tcPr>
            <w:tcW w:w="1654" w:type="dxa"/>
            <w:tcBorders>
              <w:top w:val="nil"/>
              <w:left w:val="nil"/>
              <w:bottom w:val="single" w:sz="4" w:space="0" w:color="auto"/>
              <w:right w:val="single" w:sz="4" w:space="0" w:color="auto"/>
            </w:tcBorders>
            <w:shd w:val="clear" w:color="auto" w:fill="auto"/>
            <w:noWrap/>
            <w:vAlign w:val="bottom"/>
            <w:hideMark/>
          </w:tcPr>
          <w:p w14:paraId="66566EBA" w14:textId="156B7174" w:rsidR="00D0793A" w:rsidRDefault="00D0793A" w:rsidP="00D0793A">
            <w:pPr>
              <w:jc w:val="center"/>
              <w:rPr>
                <w:color w:val="000000"/>
              </w:rPr>
            </w:pPr>
            <w:r>
              <w:rPr>
                <w:b/>
                <w:bCs/>
                <w:color w:val="000000"/>
              </w:rPr>
              <w:t xml:space="preserve"> $ 36,481,588 </w:t>
            </w:r>
          </w:p>
        </w:tc>
      </w:tr>
    </w:tbl>
    <w:p w14:paraId="764B915F" w14:textId="77777777" w:rsidR="00046EAC" w:rsidRDefault="00046EAC" w:rsidP="000D1D63">
      <w:bookmarkStart w:id="19" w:name="_Toc124161638"/>
    </w:p>
    <w:p w14:paraId="5A50F80D" w14:textId="77777777" w:rsidR="00046EAC" w:rsidRDefault="00046EAC">
      <w:pPr>
        <w:rPr>
          <w:b/>
          <w:bCs/>
          <w:sz w:val="36"/>
          <w:szCs w:val="36"/>
        </w:rPr>
      </w:pPr>
      <w:r>
        <w:br w:type="page"/>
      </w:r>
    </w:p>
    <w:p w14:paraId="574C654A" w14:textId="4C14F03B" w:rsidR="00534C33" w:rsidRPr="00716FE6" w:rsidRDefault="00A35482" w:rsidP="00716FE6">
      <w:pPr>
        <w:pStyle w:val="Heading1"/>
      </w:pPr>
      <w:r w:rsidRPr="00716FE6">
        <w:lastRenderedPageBreak/>
        <w:t>8.</w:t>
      </w:r>
      <w:r w:rsidR="00716FE6">
        <w:t>0</w:t>
      </w:r>
      <w:r w:rsidRPr="00716FE6">
        <w:t xml:space="preserve"> </w:t>
      </w:r>
      <w:bookmarkStart w:id="20" w:name="_Hlk119581617"/>
      <w:r w:rsidR="00716FE6">
        <w:tab/>
      </w:r>
      <w:r w:rsidR="00B87A2D" w:rsidRPr="00716FE6">
        <w:t xml:space="preserve">Summary of Ranking Criteria for DWSRF </w:t>
      </w:r>
      <w:r w:rsidR="006F6B62">
        <w:t xml:space="preserve">LSL </w:t>
      </w:r>
      <w:r w:rsidR="00B87A2D" w:rsidRPr="00716FE6">
        <w:t>Priority List</w:t>
      </w:r>
      <w:bookmarkEnd w:id="19"/>
      <w:bookmarkEnd w:id="20"/>
    </w:p>
    <w:p w14:paraId="63004130" w14:textId="4921A9D1" w:rsidR="00312649" w:rsidRDefault="00312649" w:rsidP="00312649">
      <w:pPr>
        <w:pStyle w:val="BodyText"/>
        <w:spacing w:before="159"/>
        <w:ind w:left="120" w:right="166"/>
      </w:pPr>
      <w:r>
        <w:t>The SDWA amendments of</w:t>
      </w:r>
      <w:r>
        <w:rPr>
          <w:spacing w:val="-2"/>
        </w:rPr>
        <w:t xml:space="preserve"> </w:t>
      </w:r>
      <w:r>
        <w:t>1986 and 1996 imposed many new regulatory requirements upon public water</w:t>
      </w:r>
      <w:r>
        <w:rPr>
          <w:spacing w:val="-5"/>
        </w:rPr>
        <w:t xml:space="preserve"> </w:t>
      </w:r>
      <w:r>
        <w:t>suppliers.</w:t>
      </w:r>
      <w:r>
        <w:rPr>
          <w:spacing w:val="-3"/>
        </w:rPr>
        <w:t xml:space="preserve"> </w:t>
      </w:r>
      <w:r>
        <w:t>Public</w:t>
      </w:r>
      <w:r>
        <w:rPr>
          <w:spacing w:val="-6"/>
        </w:rPr>
        <w:t xml:space="preserve"> </w:t>
      </w:r>
      <w:r>
        <w:t>health</w:t>
      </w:r>
      <w:r>
        <w:rPr>
          <w:spacing w:val="-3"/>
        </w:rPr>
        <w:t xml:space="preserve"> </w:t>
      </w:r>
      <w:r>
        <w:t>and</w:t>
      </w:r>
      <w:r>
        <w:rPr>
          <w:spacing w:val="-5"/>
        </w:rPr>
        <w:t xml:space="preserve"> </w:t>
      </w:r>
      <w:r>
        <w:t>compliance</w:t>
      </w:r>
      <w:r>
        <w:rPr>
          <w:spacing w:val="-5"/>
        </w:rPr>
        <w:t xml:space="preserve"> </w:t>
      </w:r>
      <w:r>
        <w:t>problems</w:t>
      </w:r>
      <w:r>
        <w:rPr>
          <w:spacing w:val="-3"/>
        </w:rPr>
        <w:t xml:space="preserve"> </w:t>
      </w:r>
      <w:r>
        <w:t>related</w:t>
      </w:r>
      <w:r>
        <w:rPr>
          <w:spacing w:val="-6"/>
        </w:rPr>
        <w:t xml:space="preserve"> </w:t>
      </w:r>
      <w:r>
        <w:t>to</w:t>
      </w:r>
      <w:r>
        <w:rPr>
          <w:spacing w:val="-3"/>
        </w:rPr>
        <w:t xml:space="preserve"> </w:t>
      </w:r>
      <w:r>
        <w:t>these</w:t>
      </w:r>
      <w:r>
        <w:rPr>
          <w:spacing w:val="-3"/>
        </w:rPr>
        <w:t xml:space="preserve"> </w:t>
      </w:r>
      <w:r>
        <w:t>requirements,</w:t>
      </w:r>
      <w:r>
        <w:rPr>
          <w:spacing w:val="-5"/>
        </w:rPr>
        <w:t xml:space="preserve"> </w:t>
      </w:r>
      <w:r>
        <w:t>affordability, and readiness to proceed were considered in developing Montana’s project ranking criteria.</w:t>
      </w:r>
    </w:p>
    <w:p w14:paraId="128265E8" w14:textId="77777777" w:rsidR="00312649" w:rsidRDefault="00312649" w:rsidP="00312649">
      <w:pPr>
        <w:pStyle w:val="BodyText"/>
        <w:spacing w:before="11"/>
        <w:rPr>
          <w:sz w:val="19"/>
        </w:rPr>
      </w:pPr>
    </w:p>
    <w:p w14:paraId="2F8C301A" w14:textId="5A79D185" w:rsidR="00312649" w:rsidRDefault="00312649" w:rsidP="00312649">
      <w:pPr>
        <w:pStyle w:val="BodyText"/>
        <w:ind w:left="120" w:right="69"/>
      </w:pPr>
      <w:r>
        <w:t>A</w:t>
      </w:r>
      <w:r>
        <w:rPr>
          <w:spacing w:val="-2"/>
        </w:rPr>
        <w:t xml:space="preserve"> </w:t>
      </w:r>
      <w:r>
        <w:t>summary</w:t>
      </w:r>
      <w:r>
        <w:rPr>
          <w:spacing w:val="-4"/>
        </w:rPr>
        <w:t xml:space="preserve"> </w:t>
      </w:r>
      <w:r>
        <w:t>of</w:t>
      </w:r>
      <w:r>
        <w:rPr>
          <w:spacing w:val="-6"/>
        </w:rPr>
        <w:t xml:space="preserve"> </w:t>
      </w:r>
      <w:r>
        <w:t>the</w:t>
      </w:r>
      <w:r>
        <w:rPr>
          <w:spacing w:val="-2"/>
        </w:rPr>
        <w:t xml:space="preserve"> </w:t>
      </w:r>
      <w:r>
        <w:t>ranking</w:t>
      </w:r>
      <w:r>
        <w:rPr>
          <w:spacing w:val="-2"/>
        </w:rPr>
        <w:t xml:space="preserve"> </w:t>
      </w:r>
      <w:r>
        <w:t>criteria</w:t>
      </w:r>
      <w:r>
        <w:rPr>
          <w:spacing w:val="-2"/>
        </w:rPr>
        <w:t xml:space="preserve"> </w:t>
      </w:r>
      <w:r>
        <w:t>and</w:t>
      </w:r>
      <w:r>
        <w:rPr>
          <w:spacing w:val="-2"/>
        </w:rPr>
        <w:t xml:space="preserve"> </w:t>
      </w:r>
      <w:r>
        <w:t>scoring</w:t>
      </w:r>
      <w:r>
        <w:rPr>
          <w:spacing w:val="-2"/>
        </w:rPr>
        <w:t xml:space="preserve"> </w:t>
      </w:r>
      <w:r w:rsidR="00585BB3">
        <w:rPr>
          <w:spacing w:val="-2"/>
        </w:rPr>
        <w:t xml:space="preserve">for LSL projects </w:t>
      </w:r>
      <w:r>
        <w:t>is</w:t>
      </w:r>
      <w:r>
        <w:rPr>
          <w:spacing w:val="-2"/>
        </w:rPr>
        <w:t xml:space="preserve"> </w:t>
      </w:r>
      <w:r>
        <w:t>listed</w:t>
      </w:r>
      <w:r>
        <w:rPr>
          <w:spacing w:val="-4"/>
        </w:rPr>
        <w:t xml:space="preserve"> </w:t>
      </w:r>
      <w:r>
        <w:t>below.</w:t>
      </w:r>
      <w:r>
        <w:rPr>
          <w:spacing w:val="-4"/>
        </w:rPr>
        <w:t xml:space="preserve"> </w:t>
      </w:r>
      <w:r>
        <w:t>The</w:t>
      </w:r>
      <w:r>
        <w:rPr>
          <w:spacing w:val="-4"/>
        </w:rPr>
        <w:t xml:space="preserve"> </w:t>
      </w:r>
      <w:r>
        <w:t>complete</w:t>
      </w:r>
      <w:r>
        <w:rPr>
          <w:spacing w:val="-2"/>
        </w:rPr>
        <w:t xml:space="preserve"> </w:t>
      </w:r>
      <w:r>
        <w:t>set</w:t>
      </w:r>
      <w:r>
        <w:rPr>
          <w:spacing w:val="-2"/>
        </w:rPr>
        <w:t xml:space="preserve"> </w:t>
      </w:r>
      <w:r>
        <w:t>of</w:t>
      </w:r>
      <w:r>
        <w:rPr>
          <w:spacing w:val="-4"/>
        </w:rPr>
        <w:t xml:space="preserve"> </w:t>
      </w:r>
      <w:r>
        <w:t>scoring</w:t>
      </w:r>
      <w:r>
        <w:rPr>
          <w:spacing w:val="-4"/>
        </w:rPr>
        <w:t xml:space="preserve"> </w:t>
      </w:r>
      <w:r>
        <w:t>criteria</w:t>
      </w:r>
      <w:r>
        <w:rPr>
          <w:spacing w:val="-4"/>
        </w:rPr>
        <w:t xml:space="preserve"> </w:t>
      </w:r>
      <w:r>
        <w:t xml:space="preserve">is </w:t>
      </w:r>
      <w:r w:rsidR="007659F2">
        <w:t>included in</w:t>
      </w:r>
      <w:r>
        <w:t xml:space="preserve"> </w:t>
      </w:r>
      <w:r>
        <w:rPr>
          <w:b/>
        </w:rPr>
        <w:t xml:space="preserve">Appendix </w:t>
      </w:r>
      <w:r w:rsidR="00340B44">
        <w:rPr>
          <w:b/>
        </w:rPr>
        <w:t>3</w:t>
      </w:r>
      <w:r>
        <w:t>.</w:t>
      </w:r>
    </w:p>
    <w:p w14:paraId="332EA257" w14:textId="77777777" w:rsidR="00165985" w:rsidRDefault="00165985" w:rsidP="00165985">
      <w:pPr>
        <w:pStyle w:val="BodyText"/>
        <w:spacing w:before="11"/>
        <w:rPr>
          <w:b/>
          <w:bCs/>
          <w:sz w:val="21"/>
        </w:rPr>
      </w:pPr>
    </w:p>
    <w:p w14:paraId="3C024CF7" w14:textId="6B2AD315" w:rsidR="00E03B0E" w:rsidRPr="00994F71" w:rsidRDefault="00E03B0E" w:rsidP="00E03B0E">
      <w:pPr>
        <w:pStyle w:val="BodyText"/>
        <w:numPr>
          <w:ilvl w:val="0"/>
          <w:numId w:val="18"/>
        </w:numPr>
        <w:spacing w:before="11"/>
      </w:pPr>
      <w:r w:rsidRPr="00994F71">
        <w:t xml:space="preserve">Documented </w:t>
      </w:r>
      <w:r w:rsidR="00585BB3">
        <w:t xml:space="preserve">LSL </w:t>
      </w:r>
      <w:r w:rsidRPr="00994F71">
        <w:t>Health Risks – 60 points maximum</w:t>
      </w:r>
    </w:p>
    <w:p w14:paraId="5910C388" w14:textId="6C06EF52" w:rsidR="00E03B0E" w:rsidRPr="00994F71" w:rsidRDefault="00E03B0E" w:rsidP="00E03B0E">
      <w:pPr>
        <w:pStyle w:val="BodyText"/>
        <w:numPr>
          <w:ilvl w:val="0"/>
          <w:numId w:val="18"/>
        </w:numPr>
        <w:spacing w:before="11"/>
      </w:pPr>
      <w:r w:rsidRPr="00994F71">
        <w:t xml:space="preserve">Potential </w:t>
      </w:r>
      <w:r w:rsidR="00585BB3">
        <w:t xml:space="preserve">LSL </w:t>
      </w:r>
      <w:r w:rsidRPr="00994F71">
        <w:t>Health Risks – 30 points maximum</w:t>
      </w:r>
    </w:p>
    <w:p w14:paraId="7AC25978" w14:textId="46DDBCA8" w:rsidR="00E03B0E" w:rsidRPr="00994F71" w:rsidRDefault="00E03B0E" w:rsidP="00E03B0E">
      <w:pPr>
        <w:pStyle w:val="BodyText"/>
        <w:numPr>
          <w:ilvl w:val="0"/>
          <w:numId w:val="18"/>
        </w:numPr>
        <w:spacing w:before="11"/>
      </w:pPr>
      <w:r w:rsidRPr="00994F71">
        <w:t>Compliance</w:t>
      </w:r>
    </w:p>
    <w:p w14:paraId="439B4888" w14:textId="6E6E292D" w:rsidR="00E03B0E" w:rsidRPr="00994F71" w:rsidRDefault="00585BB3" w:rsidP="00E03B0E">
      <w:pPr>
        <w:pStyle w:val="BodyText"/>
        <w:numPr>
          <w:ilvl w:val="1"/>
          <w:numId w:val="18"/>
        </w:numPr>
        <w:spacing w:before="11"/>
      </w:pPr>
      <w:r>
        <w:t>Proactive Compliance</w:t>
      </w:r>
      <w:r w:rsidR="00E03B0E" w:rsidRPr="00994F71">
        <w:t xml:space="preserve"> – 25 points maximum</w:t>
      </w:r>
    </w:p>
    <w:p w14:paraId="232874E0" w14:textId="1A2E312E" w:rsidR="00E03B0E" w:rsidRPr="00994F71" w:rsidRDefault="00585BB3" w:rsidP="00E03B0E">
      <w:pPr>
        <w:pStyle w:val="BodyText"/>
        <w:numPr>
          <w:ilvl w:val="1"/>
          <w:numId w:val="18"/>
        </w:numPr>
        <w:spacing w:before="11"/>
      </w:pPr>
      <w:r>
        <w:t>Regulatory Compliance</w:t>
      </w:r>
      <w:r w:rsidR="00E03B0E" w:rsidRPr="00994F71">
        <w:t xml:space="preserve"> – 50 points maximum</w:t>
      </w:r>
    </w:p>
    <w:p w14:paraId="25A7E611" w14:textId="7F959B9F" w:rsidR="00E03B0E" w:rsidRPr="00994F71" w:rsidRDefault="00E03B0E" w:rsidP="00E03B0E">
      <w:pPr>
        <w:pStyle w:val="BodyText"/>
        <w:numPr>
          <w:ilvl w:val="0"/>
          <w:numId w:val="18"/>
        </w:numPr>
        <w:spacing w:before="11"/>
      </w:pPr>
      <w:r w:rsidRPr="00994F71">
        <w:t>Readiness to Proceed</w:t>
      </w:r>
      <w:r w:rsidR="00312649" w:rsidRPr="00994F71">
        <w:t xml:space="preserve"> </w:t>
      </w:r>
      <w:r w:rsidR="003C1291" w:rsidRPr="00994F71">
        <w:t>–</w:t>
      </w:r>
      <w:r w:rsidR="00312649" w:rsidRPr="00994F71">
        <w:t xml:space="preserve"> 30 points maximum</w:t>
      </w:r>
    </w:p>
    <w:p w14:paraId="2D90EC08" w14:textId="29802597" w:rsidR="003A6CD9" w:rsidRPr="003A6CD9" w:rsidRDefault="00312649" w:rsidP="003A6CD9">
      <w:pPr>
        <w:pStyle w:val="BodyText"/>
        <w:numPr>
          <w:ilvl w:val="0"/>
          <w:numId w:val="18"/>
        </w:numPr>
        <w:spacing w:before="11"/>
      </w:pPr>
      <w:r w:rsidRPr="00994F71">
        <w:t xml:space="preserve">Disadvantaged Community Status </w:t>
      </w:r>
      <w:r w:rsidR="003C1291" w:rsidRPr="00994F71">
        <w:t>–</w:t>
      </w:r>
      <w:r w:rsidRPr="00994F71">
        <w:t xml:space="preserve"> 60 points maximum</w:t>
      </w:r>
    </w:p>
    <w:p w14:paraId="4789C434" w14:textId="77777777" w:rsidR="003A6CD9" w:rsidRPr="00F01B1F" w:rsidRDefault="003A6CD9" w:rsidP="003A6CD9">
      <w:pPr>
        <w:pStyle w:val="BodyText"/>
        <w:rPr>
          <w:b/>
          <w:bCs/>
        </w:rPr>
      </w:pPr>
    </w:p>
    <w:p w14:paraId="799D4AF1" w14:textId="1DA46CCB" w:rsidR="00930F56" w:rsidRDefault="00F84835" w:rsidP="00716FE6">
      <w:pPr>
        <w:pStyle w:val="Heading1"/>
      </w:pPr>
      <w:bookmarkStart w:id="21" w:name="_Toc124161639"/>
      <w:r w:rsidRPr="006A17A3">
        <w:t xml:space="preserve">9.0 </w:t>
      </w:r>
      <w:r w:rsidR="00716FE6">
        <w:tab/>
      </w:r>
      <w:r w:rsidR="006F6B62">
        <w:t xml:space="preserve">LSL Grant </w:t>
      </w:r>
      <w:r w:rsidRPr="006A17A3">
        <w:t>Financial Status</w:t>
      </w:r>
      <w:bookmarkEnd w:id="21"/>
    </w:p>
    <w:p w14:paraId="6A2BAD03" w14:textId="77777777" w:rsidR="00534C33" w:rsidRDefault="00534C33">
      <w:pPr>
        <w:pStyle w:val="BodyText"/>
        <w:spacing w:before="7"/>
        <w:rPr>
          <w:sz w:val="7"/>
        </w:rPr>
      </w:pPr>
    </w:p>
    <w:p w14:paraId="46D24D57" w14:textId="26EE35D6" w:rsidR="00166D0A" w:rsidRDefault="00166D0A" w:rsidP="006D3B1F">
      <w:pPr>
        <w:spacing w:before="57"/>
        <w:ind w:left="115" w:right="216"/>
      </w:pPr>
      <w:r w:rsidRPr="006D3B1F">
        <w:t>Un</w:t>
      </w:r>
      <w:r>
        <w:t xml:space="preserve">like the base and supplemental capitalization </w:t>
      </w:r>
      <w:r w:rsidR="00A34F89">
        <w:t xml:space="preserve">grants, the BIL </w:t>
      </w:r>
      <w:r w:rsidR="00E30CCA">
        <w:t xml:space="preserve">waives the requirement in section 1452(e) of the </w:t>
      </w:r>
      <w:r w:rsidR="006E4120">
        <w:t>SDWA</w:t>
      </w:r>
      <w:r w:rsidR="00E30CCA">
        <w:t xml:space="preserve"> to provide state match for</w:t>
      </w:r>
      <w:r w:rsidR="00A34F89">
        <w:t xml:space="preserve"> the LSL grant</w:t>
      </w:r>
      <w:r w:rsidR="00E30CCA">
        <w:t xml:space="preserve">. As such, </w:t>
      </w:r>
      <w:r w:rsidR="00A34F89">
        <w:t xml:space="preserve">states </w:t>
      </w:r>
      <w:r w:rsidR="00E30CCA">
        <w:t xml:space="preserve">are not required </w:t>
      </w:r>
      <w:r w:rsidR="00A34F89">
        <w:t>to match the federal funds with state funds</w:t>
      </w:r>
      <w:r w:rsidR="00E30CCA">
        <w:t xml:space="preserve"> and</w:t>
      </w:r>
      <w:r w:rsidR="00A34F89">
        <w:t xml:space="preserve"> the </w:t>
      </w:r>
      <w:r w:rsidR="008576D2">
        <w:t>total funds available</w:t>
      </w:r>
      <w:r w:rsidR="008A1CB0">
        <w:t xml:space="preserve"> to Montana</w:t>
      </w:r>
      <w:r w:rsidR="008576D2">
        <w:t xml:space="preserve"> for </w:t>
      </w:r>
      <w:r w:rsidR="00E074AA">
        <w:t>LSL</w:t>
      </w:r>
      <w:r w:rsidR="008576D2">
        <w:t xml:space="preserve"> replacement projects and associated activities is </w:t>
      </w:r>
      <w:r w:rsidR="00826295">
        <w:t xml:space="preserve">solely </w:t>
      </w:r>
      <w:r w:rsidR="008576D2">
        <w:t xml:space="preserve">based on the </w:t>
      </w:r>
      <w:r w:rsidR="00C139A3">
        <w:t xml:space="preserve">awarded grant </w:t>
      </w:r>
      <w:r w:rsidR="00A34F89">
        <w:t>amount</w:t>
      </w:r>
      <w:r w:rsidR="00390130">
        <w:t>s</w:t>
      </w:r>
      <w:r w:rsidR="00C139A3">
        <w:t>. To date, Montana has applied for and received the</w:t>
      </w:r>
      <w:r w:rsidR="008A1CB0">
        <w:t xml:space="preserve"> </w:t>
      </w:r>
      <w:r w:rsidR="00A34F89">
        <w:t xml:space="preserve">FFY 2022 </w:t>
      </w:r>
      <w:r w:rsidR="005236E2">
        <w:t xml:space="preserve">LSL </w:t>
      </w:r>
      <w:r w:rsidR="00A34F89">
        <w:t>grant</w:t>
      </w:r>
      <w:r w:rsidR="00C139A3">
        <w:t xml:space="preserve"> in the amount of </w:t>
      </w:r>
      <w:r w:rsidR="00A34F89">
        <w:t>$28</w:t>
      </w:r>
      <w:r w:rsidR="00C139A3">
        <w:t>,350,000</w:t>
      </w:r>
      <w:r w:rsidR="00390130">
        <w:rPr>
          <w:rStyle w:val="FootnoteReference"/>
        </w:rPr>
        <w:footnoteReference w:id="1"/>
      </w:r>
      <w:r w:rsidR="00A34F89">
        <w:t xml:space="preserve">. </w:t>
      </w:r>
      <w:r w:rsidR="001C4570">
        <w:t xml:space="preserve">Since Montana </w:t>
      </w:r>
      <w:r w:rsidR="00C94E15">
        <w:t>is not required</w:t>
      </w:r>
      <w:r w:rsidR="001C4570">
        <w:t xml:space="preserve"> to issue state General Obligation bonds for match, it enables the DWSRF program to reduce the interest rate on project loans to 1.5% (compared to 2.5% for </w:t>
      </w:r>
      <w:r w:rsidR="00C94E15">
        <w:t xml:space="preserve">project loans under </w:t>
      </w:r>
      <w:r w:rsidR="001C4570">
        <w:t xml:space="preserve">the base and supplemental capitalization grants). The 1.5% interest rate includes a 0.25% loan loss reserve surcharge for any Bond Anticipation Notes (BANs) that may be issued and an administrative surcharge of 0.25% to cover administrative costs not covered by the EPA grants after capitalization grants cease and to pay for administration of recycled projects. </w:t>
      </w:r>
    </w:p>
    <w:p w14:paraId="160BFAF7" w14:textId="77777777" w:rsidR="007043BD" w:rsidRPr="001C730A" w:rsidRDefault="007043BD" w:rsidP="006D3B1F">
      <w:pPr>
        <w:ind w:left="115" w:right="210"/>
      </w:pPr>
    </w:p>
    <w:p w14:paraId="158D6962" w14:textId="4CEF3F74" w:rsidR="00302C13" w:rsidRDefault="00CE1E22" w:rsidP="004A43C0">
      <w:pPr>
        <w:widowControl/>
        <w:adjustRightInd w:val="0"/>
        <w:ind w:left="115"/>
      </w:pPr>
      <w:r>
        <w:t>Each year, t</w:t>
      </w:r>
      <w:r w:rsidR="00302C13" w:rsidRPr="006D3B1F">
        <w:t>he state evaluates the financial health of the program by examining both short- and long-term</w:t>
      </w:r>
      <w:r w:rsidR="004A43C0">
        <w:t xml:space="preserve"> </w:t>
      </w:r>
      <w:r w:rsidR="00302C13" w:rsidRPr="006D3B1F">
        <w:t>cash flows. Each loan is evaluated, and security is required to ensure that loans will be repaid to the</w:t>
      </w:r>
      <w:r w:rsidR="004A43C0">
        <w:t xml:space="preserve"> </w:t>
      </w:r>
      <w:r w:rsidR="00302C13" w:rsidRPr="006D3B1F">
        <w:t>fund. The long-term cash flows extend over 20 years. This demonstrates there will be funding for future</w:t>
      </w:r>
      <w:r w:rsidR="004A43C0">
        <w:t xml:space="preserve"> </w:t>
      </w:r>
      <w:r w:rsidR="00302C13" w:rsidRPr="006D3B1F">
        <w:t>projects and that the fund will continue to grow</w:t>
      </w:r>
      <w:r w:rsidR="005236E2">
        <w:t xml:space="preserve"> over the life of the BIL</w:t>
      </w:r>
      <w:r w:rsidR="00302C13" w:rsidRPr="006D3B1F">
        <w:t xml:space="preserve">. Table </w:t>
      </w:r>
      <w:r w:rsidR="00DC5056">
        <w:t>2</w:t>
      </w:r>
      <w:r w:rsidR="00302C13" w:rsidRPr="006D3B1F">
        <w:t xml:space="preserve"> shows the funding status for the </w:t>
      </w:r>
      <w:r w:rsidR="00302C13">
        <w:t>LSL grant</w:t>
      </w:r>
      <w:r w:rsidR="00302C13" w:rsidRPr="006D3B1F">
        <w:t>.</w:t>
      </w:r>
    </w:p>
    <w:p w14:paraId="5643F65F" w14:textId="77777777" w:rsidR="004A43C0" w:rsidRDefault="004A43C0" w:rsidP="006D3B1F">
      <w:pPr>
        <w:widowControl/>
        <w:adjustRightInd w:val="0"/>
        <w:ind w:left="120"/>
      </w:pPr>
    </w:p>
    <w:p w14:paraId="1D746CB7" w14:textId="77777777" w:rsidR="00C94E15" w:rsidRDefault="00C94E15">
      <w:pPr>
        <w:rPr>
          <w:rFonts w:eastAsiaTheme="minorHAnsi"/>
          <w:b/>
          <w:bCs/>
          <w:sz w:val="24"/>
          <w:szCs w:val="24"/>
        </w:rPr>
      </w:pPr>
      <w:r>
        <w:rPr>
          <w:rFonts w:eastAsiaTheme="minorHAnsi"/>
          <w:b/>
          <w:bCs/>
          <w:sz w:val="24"/>
          <w:szCs w:val="24"/>
        </w:rPr>
        <w:br w:type="page"/>
      </w:r>
    </w:p>
    <w:p w14:paraId="549EF61F" w14:textId="3875E239" w:rsidR="00302C13" w:rsidRPr="00A32501" w:rsidRDefault="00302C13" w:rsidP="004A43C0">
      <w:pPr>
        <w:widowControl/>
        <w:kinsoku w:val="0"/>
        <w:overflowPunct w:val="0"/>
        <w:adjustRightInd w:val="0"/>
        <w:ind w:left="86" w:right="29"/>
        <w:jc w:val="center"/>
        <w:rPr>
          <w:rFonts w:eastAsiaTheme="minorHAnsi"/>
          <w:b/>
          <w:bCs/>
          <w:sz w:val="24"/>
          <w:szCs w:val="24"/>
        </w:rPr>
      </w:pPr>
      <w:r w:rsidRPr="00A32501">
        <w:rPr>
          <w:rFonts w:eastAsiaTheme="minorHAnsi"/>
          <w:b/>
          <w:bCs/>
          <w:sz w:val="24"/>
          <w:szCs w:val="24"/>
        </w:rPr>
        <w:lastRenderedPageBreak/>
        <w:t xml:space="preserve">Table </w:t>
      </w:r>
      <w:r w:rsidR="00DC5056" w:rsidRPr="00A32501">
        <w:rPr>
          <w:rFonts w:eastAsiaTheme="minorHAnsi"/>
          <w:b/>
          <w:bCs/>
          <w:sz w:val="24"/>
          <w:szCs w:val="24"/>
        </w:rPr>
        <w:t>2</w:t>
      </w:r>
      <w:r w:rsidRPr="00A32501">
        <w:rPr>
          <w:rFonts w:eastAsiaTheme="minorHAnsi"/>
          <w:b/>
          <w:bCs/>
          <w:sz w:val="24"/>
          <w:szCs w:val="24"/>
        </w:rPr>
        <w:t xml:space="preserve">. DWSRF </w:t>
      </w:r>
      <w:r w:rsidR="00E074AA" w:rsidRPr="00A32501">
        <w:rPr>
          <w:rFonts w:eastAsiaTheme="minorHAnsi"/>
          <w:b/>
          <w:bCs/>
          <w:sz w:val="24"/>
          <w:szCs w:val="24"/>
        </w:rPr>
        <w:t>LSL</w:t>
      </w:r>
      <w:r w:rsidRPr="00A32501">
        <w:rPr>
          <w:rFonts w:eastAsiaTheme="minorHAnsi"/>
          <w:b/>
          <w:bCs/>
          <w:sz w:val="24"/>
          <w:szCs w:val="24"/>
        </w:rPr>
        <w:t xml:space="preserve"> Grant Funding Status</w:t>
      </w:r>
    </w:p>
    <w:p w14:paraId="7154DBAD" w14:textId="77777777" w:rsidR="00302C13" w:rsidRPr="00302C13" w:rsidRDefault="00302C13" w:rsidP="00302C13">
      <w:pPr>
        <w:widowControl/>
        <w:kinsoku w:val="0"/>
        <w:overflowPunct w:val="0"/>
        <w:adjustRightInd w:val="0"/>
        <w:rPr>
          <w:rFonts w:eastAsiaTheme="minorHAnsi"/>
          <w:b/>
          <w:bCs/>
          <w:sz w:val="5"/>
          <w:szCs w:val="5"/>
        </w:rPr>
      </w:pPr>
    </w:p>
    <w:tbl>
      <w:tblPr>
        <w:tblW w:w="0" w:type="auto"/>
        <w:tblInd w:w="115" w:type="dxa"/>
        <w:tblLayout w:type="fixed"/>
        <w:tblCellMar>
          <w:left w:w="0" w:type="dxa"/>
          <w:right w:w="0" w:type="dxa"/>
        </w:tblCellMar>
        <w:tblLook w:val="0000" w:firstRow="0" w:lastRow="0" w:firstColumn="0" w:lastColumn="0" w:noHBand="0" w:noVBand="0"/>
      </w:tblPr>
      <w:tblGrid>
        <w:gridCol w:w="2914"/>
        <w:gridCol w:w="2465"/>
        <w:gridCol w:w="2511"/>
        <w:gridCol w:w="1472"/>
      </w:tblGrid>
      <w:tr w:rsidR="00302C13" w:rsidRPr="00302C13" w14:paraId="20AD170F"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F7C6293"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c>
          <w:tcPr>
            <w:tcW w:w="2465" w:type="dxa"/>
            <w:tcBorders>
              <w:top w:val="single" w:sz="4" w:space="0" w:color="000000"/>
              <w:left w:val="single" w:sz="4" w:space="0" w:color="000000"/>
              <w:bottom w:val="single" w:sz="4" w:space="0" w:color="000000"/>
              <w:right w:val="single" w:sz="4" w:space="0" w:color="000000"/>
            </w:tcBorders>
          </w:tcPr>
          <w:p w14:paraId="41DE7C71" w14:textId="719D2D65"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 xml:space="preserve">Projected thru SFY </w:t>
            </w:r>
            <w:r w:rsidR="00167B0E" w:rsidRPr="00302C13">
              <w:rPr>
                <w:rFonts w:eastAsiaTheme="minorHAnsi"/>
                <w:b/>
                <w:bCs/>
              </w:rPr>
              <w:t>202</w:t>
            </w:r>
            <w:r w:rsidR="00167B0E">
              <w:rPr>
                <w:rFonts w:eastAsiaTheme="minorHAnsi"/>
                <w:b/>
                <w:bCs/>
              </w:rPr>
              <w:t>6</w:t>
            </w:r>
          </w:p>
        </w:tc>
        <w:tc>
          <w:tcPr>
            <w:tcW w:w="2511" w:type="dxa"/>
            <w:tcBorders>
              <w:top w:val="single" w:sz="4" w:space="0" w:color="000000"/>
              <w:left w:val="single" w:sz="4" w:space="0" w:color="000000"/>
              <w:bottom w:val="single" w:sz="4" w:space="0" w:color="000000"/>
              <w:right w:val="single" w:sz="4" w:space="0" w:color="000000"/>
            </w:tcBorders>
          </w:tcPr>
          <w:p w14:paraId="0F58C921" w14:textId="73F227E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 xml:space="preserve">Projected for SFY </w:t>
            </w:r>
            <w:r w:rsidR="00167B0E" w:rsidRPr="00302C13">
              <w:rPr>
                <w:rFonts w:eastAsiaTheme="minorHAnsi"/>
                <w:b/>
                <w:bCs/>
              </w:rPr>
              <w:t>202</w:t>
            </w:r>
            <w:r w:rsidR="00167B0E">
              <w:rPr>
                <w:rFonts w:eastAsiaTheme="minorHAnsi"/>
                <w:b/>
                <w:bCs/>
              </w:rPr>
              <w:t>7</w:t>
            </w:r>
          </w:p>
        </w:tc>
        <w:tc>
          <w:tcPr>
            <w:tcW w:w="1472" w:type="dxa"/>
            <w:tcBorders>
              <w:top w:val="single" w:sz="4" w:space="0" w:color="000000"/>
              <w:left w:val="single" w:sz="4" w:space="0" w:color="000000"/>
              <w:bottom w:val="single" w:sz="4" w:space="0" w:color="000000"/>
              <w:right w:val="single" w:sz="4" w:space="0" w:color="000000"/>
            </w:tcBorders>
          </w:tcPr>
          <w:p w14:paraId="5C28B4CD" w14:textId="77777777" w:rsidR="00302C13" w:rsidRPr="00302C13" w:rsidRDefault="00302C13" w:rsidP="00302C13">
            <w:pPr>
              <w:widowControl/>
              <w:kinsoku w:val="0"/>
              <w:overflowPunct w:val="0"/>
              <w:adjustRightInd w:val="0"/>
              <w:spacing w:line="248" w:lineRule="exact"/>
              <w:ind w:left="106"/>
              <w:rPr>
                <w:rFonts w:eastAsiaTheme="minorHAnsi"/>
                <w:b/>
                <w:bCs/>
                <w:spacing w:val="-2"/>
              </w:rPr>
            </w:pPr>
            <w:r w:rsidRPr="00302C13">
              <w:rPr>
                <w:rFonts w:eastAsiaTheme="minorHAnsi"/>
                <w:b/>
                <w:bCs/>
                <w:spacing w:val="-2"/>
              </w:rPr>
              <w:t>Total</w:t>
            </w:r>
          </w:p>
        </w:tc>
      </w:tr>
      <w:tr w:rsidR="00302C13" w:rsidRPr="00302C13" w14:paraId="435DC3E8"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D8D8D8"/>
          </w:tcPr>
          <w:p w14:paraId="2B5A5438"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SOURCE OF FUNDS</w:t>
            </w:r>
          </w:p>
        </w:tc>
      </w:tr>
      <w:tr w:rsidR="00302C13" w:rsidRPr="00302C13" w14:paraId="01E54185"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7F3173C5" w14:textId="77777777"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Federal Capitalization Grants</w:t>
            </w:r>
          </w:p>
        </w:tc>
        <w:tc>
          <w:tcPr>
            <w:tcW w:w="2465" w:type="dxa"/>
            <w:tcBorders>
              <w:top w:val="single" w:sz="4" w:space="0" w:color="000000"/>
              <w:left w:val="single" w:sz="4" w:space="0" w:color="000000"/>
              <w:bottom w:val="single" w:sz="4" w:space="0" w:color="000000"/>
              <w:right w:val="single" w:sz="4" w:space="0" w:color="000000"/>
            </w:tcBorders>
          </w:tcPr>
          <w:p w14:paraId="27333A43" w14:textId="58FED0C6"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FE4">
              <w:rPr>
                <w:rFonts w:eastAsiaTheme="minorHAnsi"/>
                <w:spacing w:val="-6"/>
              </w:rPr>
              <w:t>30,545,000</w:t>
            </w:r>
          </w:p>
        </w:tc>
        <w:tc>
          <w:tcPr>
            <w:tcW w:w="2511" w:type="dxa"/>
            <w:tcBorders>
              <w:top w:val="single" w:sz="4" w:space="0" w:color="000000"/>
              <w:left w:val="single" w:sz="4" w:space="0" w:color="000000"/>
              <w:bottom w:val="single" w:sz="4" w:space="0" w:color="000000"/>
              <w:right w:val="single" w:sz="4" w:space="0" w:color="000000"/>
            </w:tcBorders>
          </w:tcPr>
          <w:p w14:paraId="734EF32E" w14:textId="7F18A4F5" w:rsidR="00302C13" w:rsidRPr="00302C13" w:rsidRDefault="00302C13" w:rsidP="00302C13">
            <w:pPr>
              <w:widowControl/>
              <w:kinsoku w:val="0"/>
              <w:overflowPunct w:val="0"/>
              <w:adjustRightInd w:val="0"/>
              <w:spacing w:line="248" w:lineRule="exact"/>
              <w:ind w:left="107"/>
              <w:rPr>
                <w:rFonts w:eastAsiaTheme="minorHAnsi"/>
                <w:spacing w:val="-2"/>
              </w:rPr>
            </w:pPr>
            <w:r w:rsidRPr="00302C13">
              <w:rPr>
                <w:rFonts w:eastAsiaTheme="minorHAnsi"/>
                <w:spacing w:val="-2"/>
              </w:rPr>
              <w:t>$</w:t>
            </w:r>
            <w:r w:rsidR="00F86DD9">
              <w:rPr>
                <w:rFonts w:eastAsiaTheme="minorHAnsi"/>
                <w:spacing w:val="-2"/>
              </w:rPr>
              <w:t>0</w:t>
            </w:r>
          </w:p>
        </w:tc>
        <w:tc>
          <w:tcPr>
            <w:tcW w:w="1472" w:type="dxa"/>
            <w:tcBorders>
              <w:top w:val="single" w:sz="4" w:space="0" w:color="000000"/>
              <w:left w:val="single" w:sz="4" w:space="0" w:color="000000"/>
              <w:bottom w:val="single" w:sz="4" w:space="0" w:color="000000"/>
              <w:right w:val="single" w:sz="4" w:space="0" w:color="000000"/>
            </w:tcBorders>
          </w:tcPr>
          <w:p w14:paraId="36D4198F"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r>
      <w:tr w:rsidR="00302C13" w:rsidRPr="00302C13" w14:paraId="372D0E81"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30F3221" w14:textId="69FBAED9"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Set-Asides (</w:t>
            </w:r>
            <w:r w:rsidRPr="00302C13">
              <w:rPr>
                <w:rFonts w:eastAsiaTheme="minorHAnsi"/>
                <w:b/>
                <w:bCs/>
              </w:rPr>
              <w:t xml:space="preserve">Section </w:t>
            </w:r>
            <w:r w:rsidR="009F5B05" w:rsidRPr="00302C13">
              <w:rPr>
                <w:rFonts w:eastAsiaTheme="minorHAnsi"/>
                <w:b/>
                <w:bCs/>
              </w:rPr>
              <w:t>1</w:t>
            </w:r>
            <w:r w:rsidR="009F5B05">
              <w:rPr>
                <w:rFonts w:eastAsiaTheme="minorHAnsi"/>
                <w:b/>
                <w:bCs/>
              </w:rPr>
              <w:t>0</w:t>
            </w:r>
            <w:r w:rsidRPr="00302C13">
              <w:rPr>
                <w:rFonts w:eastAsiaTheme="minorHAnsi"/>
              </w:rPr>
              <w:t>)</w:t>
            </w:r>
          </w:p>
        </w:tc>
        <w:tc>
          <w:tcPr>
            <w:tcW w:w="2465" w:type="dxa"/>
            <w:tcBorders>
              <w:top w:val="single" w:sz="4" w:space="0" w:color="000000"/>
              <w:left w:val="single" w:sz="4" w:space="0" w:color="000000"/>
              <w:bottom w:val="single" w:sz="4" w:space="0" w:color="000000"/>
              <w:right w:val="single" w:sz="4" w:space="0" w:color="000000"/>
            </w:tcBorders>
          </w:tcPr>
          <w:p w14:paraId="0902F948" w14:textId="6358281E" w:rsidR="00302C13" w:rsidRPr="00302C13" w:rsidRDefault="00167FE4" w:rsidP="00302C13">
            <w:pPr>
              <w:widowControl/>
              <w:kinsoku w:val="0"/>
              <w:overflowPunct w:val="0"/>
              <w:adjustRightInd w:val="0"/>
              <w:spacing w:line="248" w:lineRule="exact"/>
              <w:ind w:left="107"/>
              <w:rPr>
                <w:rFonts w:eastAsiaTheme="minorHAnsi"/>
                <w:spacing w:val="-6"/>
              </w:rPr>
            </w:pPr>
            <w:r w:rsidRPr="00B6211E">
              <w:rPr>
                <w:rFonts w:eastAsiaTheme="minorHAnsi"/>
                <w:color w:val="ED0000"/>
                <w:spacing w:val="-2"/>
              </w:rPr>
              <w:t>($7,371,000)</w:t>
            </w:r>
          </w:p>
        </w:tc>
        <w:tc>
          <w:tcPr>
            <w:tcW w:w="2511" w:type="dxa"/>
            <w:tcBorders>
              <w:top w:val="single" w:sz="4" w:space="0" w:color="000000"/>
              <w:left w:val="single" w:sz="4" w:space="0" w:color="000000"/>
              <w:bottom w:val="single" w:sz="4" w:space="0" w:color="000000"/>
              <w:right w:val="single" w:sz="4" w:space="0" w:color="000000"/>
            </w:tcBorders>
          </w:tcPr>
          <w:p w14:paraId="5221E8BE" w14:textId="31A1A5B2" w:rsidR="00302C13" w:rsidRPr="00F60BD4" w:rsidRDefault="00302C13" w:rsidP="00302C13">
            <w:pPr>
              <w:widowControl/>
              <w:kinsoku w:val="0"/>
              <w:overflowPunct w:val="0"/>
              <w:adjustRightInd w:val="0"/>
              <w:spacing w:line="248" w:lineRule="exact"/>
              <w:ind w:left="107"/>
              <w:rPr>
                <w:rFonts w:eastAsiaTheme="minorHAnsi"/>
                <w:spacing w:val="-2"/>
                <w:highlight w:val="yellow"/>
              </w:rPr>
            </w:pPr>
            <w:r w:rsidRPr="0057611C">
              <w:rPr>
                <w:rFonts w:eastAsiaTheme="minorHAnsi"/>
                <w:spacing w:val="-2"/>
              </w:rPr>
              <w:t>($</w:t>
            </w:r>
            <w:r w:rsidR="00F86DD9">
              <w:rPr>
                <w:rFonts w:eastAsiaTheme="minorHAnsi"/>
                <w:spacing w:val="-2"/>
              </w:rPr>
              <w:t>0</w:t>
            </w:r>
            <w:r w:rsidRPr="0057611C">
              <w:rPr>
                <w:rFonts w:eastAsiaTheme="minorHAnsi"/>
                <w:spacing w:val="-2"/>
              </w:rPr>
              <w:t>)</w:t>
            </w:r>
          </w:p>
        </w:tc>
        <w:tc>
          <w:tcPr>
            <w:tcW w:w="1472" w:type="dxa"/>
            <w:tcBorders>
              <w:top w:val="single" w:sz="4" w:space="0" w:color="000000"/>
              <w:left w:val="single" w:sz="4" w:space="0" w:color="000000"/>
              <w:bottom w:val="single" w:sz="4" w:space="0" w:color="000000"/>
              <w:right w:val="single" w:sz="4" w:space="0" w:color="000000"/>
            </w:tcBorders>
          </w:tcPr>
          <w:p w14:paraId="79EA9397" w14:textId="77777777" w:rsidR="00302C13" w:rsidRPr="00302C13" w:rsidRDefault="00302C13" w:rsidP="00302C13">
            <w:pPr>
              <w:widowControl/>
              <w:kinsoku w:val="0"/>
              <w:overflowPunct w:val="0"/>
              <w:adjustRightInd w:val="0"/>
              <w:rPr>
                <w:rFonts w:ascii="Times New Roman" w:eastAsiaTheme="minorHAnsi" w:hAnsi="Times New Roman" w:cs="Times New Roman"/>
                <w:sz w:val="18"/>
                <w:szCs w:val="18"/>
              </w:rPr>
            </w:pPr>
          </w:p>
        </w:tc>
      </w:tr>
      <w:tr w:rsidR="00302C13" w:rsidRPr="00302C13" w14:paraId="2624C05E"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56922E13"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Total to Loan Fund</w:t>
            </w:r>
          </w:p>
        </w:tc>
        <w:tc>
          <w:tcPr>
            <w:tcW w:w="2465" w:type="dxa"/>
            <w:tcBorders>
              <w:top w:val="single" w:sz="4" w:space="0" w:color="000000"/>
              <w:left w:val="single" w:sz="4" w:space="0" w:color="000000"/>
              <w:bottom w:val="single" w:sz="4" w:space="0" w:color="000000"/>
              <w:right w:val="single" w:sz="4" w:space="0" w:color="000000"/>
            </w:tcBorders>
          </w:tcPr>
          <w:p w14:paraId="40FE661F" w14:textId="3BBE01F8"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FE4">
              <w:rPr>
                <w:rFonts w:eastAsiaTheme="minorHAnsi"/>
                <w:spacing w:val="-6"/>
              </w:rPr>
              <w:t>23,174,000</w:t>
            </w:r>
          </w:p>
        </w:tc>
        <w:tc>
          <w:tcPr>
            <w:tcW w:w="2511" w:type="dxa"/>
            <w:tcBorders>
              <w:top w:val="single" w:sz="4" w:space="0" w:color="000000"/>
              <w:left w:val="single" w:sz="4" w:space="0" w:color="000000"/>
              <w:bottom w:val="single" w:sz="4" w:space="0" w:color="000000"/>
              <w:right w:val="single" w:sz="4" w:space="0" w:color="000000"/>
            </w:tcBorders>
          </w:tcPr>
          <w:p w14:paraId="7AA07738" w14:textId="215E709D" w:rsidR="00302C13" w:rsidRPr="00302C13" w:rsidRDefault="00302C13" w:rsidP="00302C13">
            <w:pPr>
              <w:widowControl/>
              <w:kinsoku w:val="0"/>
              <w:overflowPunct w:val="0"/>
              <w:adjustRightInd w:val="0"/>
              <w:spacing w:line="248" w:lineRule="exact"/>
              <w:ind w:left="107"/>
              <w:rPr>
                <w:rFonts w:eastAsiaTheme="minorHAnsi"/>
                <w:b/>
                <w:bCs/>
                <w:spacing w:val="-2"/>
              </w:rPr>
            </w:pPr>
            <w:r w:rsidRPr="00302C13">
              <w:rPr>
                <w:rFonts w:eastAsiaTheme="minorHAnsi"/>
                <w:b/>
                <w:bCs/>
                <w:spacing w:val="-2"/>
              </w:rPr>
              <w:t>$</w:t>
            </w:r>
            <w:r w:rsidR="00471D63">
              <w:rPr>
                <w:rFonts w:eastAsiaTheme="minorHAnsi"/>
                <w:b/>
                <w:bCs/>
                <w:spacing w:val="-2"/>
              </w:rPr>
              <w:t>0</w:t>
            </w:r>
          </w:p>
        </w:tc>
        <w:tc>
          <w:tcPr>
            <w:tcW w:w="1472" w:type="dxa"/>
            <w:tcBorders>
              <w:top w:val="single" w:sz="4" w:space="0" w:color="000000"/>
              <w:left w:val="single" w:sz="4" w:space="0" w:color="000000"/>
              <w:bottom w:val="single" w:sz="4" w:space="0" w:color="000000"/>
              <w:right w:val="single" w:sz="4" w:space="0" w:color="000000"/>
            </w:tcBorders>
          </w:tcPr>
          <w:p w14:paraId="790A95E1" w14:textId="2980CAEE" w:rsidR="00302C13" w:rsidRPr="00302C13" w:rsidRDefault="00302C13" w:rsidP="00302C13">
            <w:pPr>
              <w:widowControl/>
              <w:kinsoku w:val="0"/>
              <w:overflowPunct w:val="0"/>
              <w:adjustRightInd w:val="0"/>
              <w:spacing w:line="248" w:lineRule="exact"/>
              <w:ind w:left="106"/>
              <w:rPr>
                <w:rFonts w:eastAsiaTheme="minorHAnsi"/>
                <w:b/>
                <w:bCs/>
                <w:spacing w:val="-2"/>
              </w:rPr>
            </w:pPr>
            <w:r w:rsidRPr="00302C13">
              <w:rPr>
                <w:rFonts w:eastAsiaTheme="minorHAnsi"/>
                <w:b/>
                <w:bCs/>
                <w:spacing w:val="-2"/>
              </w:rPr>
              <w:t>$</w:t>
            </w:r>
            <w:r w:rsidR="00F86DD9">
              <w:rPr>
                <w:rFonts w:eastAsiaTheme="minorHAnsi"/>
                <w:b/>
                <w:bCs/>
                <w:spacing w:val="-2"/>
              </w:rPr>
              <w:t>23,174</w:t>
            </w:r>
            <w:r w:rsidR="00471D63">
              <w:rPr>
                <w:rFonts w:eastAsiaTheme="minorHAnsi"/>
                <w:b/>
                <w:bCs/>
                <w:spacing w:val="-2"/>
              </w:rPr>
              <w:t>,000</w:t>
            </w:r>
          </w:p>
        </w:tc>
      </w:tr>
      <w:tr w:rsidR="00302C13" w:rsidRPr="00302C13" w14:paraId="438702D4" w14:textId="204316C3">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AF491B7" w14:textId="7BF2B8DF" w:rsidR="00302C13" w:rsidRPr="00302C13" w:rsidRDefault="009F5B05" w:rsidP="00302C13">
            <w:pPr>
              <w:widowControl/>
              <w:kinsoku w:val="0"/>
              <w:overflowPunct w:val="0"/>
              <w:adjustRightInd w:val="0"/>
              <w:spacing w:line="248" w:lineRule="exact"/>
              <w:ind w:left="107"/>
              <w:rPr>
                <w:rFonts w:eastAsiaTheme="minorHAnsi"/>
                <w:i/>
                <w:iCs/>
              </w:rPr>
            </w:pPr>
            <w:r>
              <w:rPr>
                <w:rFonts w:eastAsiaTheme="minorHAnsi"/>
                <w:i/>
                <w:iCs/>
              </w:rPr>
              <w:t>Other Funding Sources</w:t>
            </w:r>
          </w:p>
        </w:tc>
      </w:tr>
      <w:tr w:rsidR="00302C13" w:rsidRPr="00302C13" w14:paraId="2BC5A4D8" w14:textId="2715535B">
        <w:trPr>
          <w:trHeight w:val="268"/>
        </w:trPr>
        <w:tc>
          <w:tcPr>
            <w:tcW w:w="2914" w:type="dxa"/>
            <w:tcBorders>
              <w:top w:val="single" w:sz="4" w:space="0" w:color="000000"/>
              <w:left w:val="single" w:sz="4" w:space="0" w:color="000000"/>
              <w:bottom w:val="single" w:sz="4" w:space="0" w:color="000000"/>
              <w:right w:val="single" w:sz="4" w:space="0" w:color="000000"/>
            </w:tcBorders>
          </w:tcPr>
          <w:p w14:paraId="41E1680B" w14:textId="1139143D"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Loan Loss Reserve Sweeps</w:t>
            </w:r>
          </w:p>
        </w:tc>
        <w:tc>
          <w:tcPr>
            <w:tcW w:w="2465" w:type="dxa"/>
            <w:tcBorders>
              <w:top w:val="single" w:sz="4" w:space="0" w:color="000000"/>
              <w:left w:val="single" w:sz="4" w:space="0" w:color="000000"/>
              <w:bottom w:val="single" w:sz="4" w:space="0" w:color="000000"/>
              <w:right w:val="single" w:sz="4" w:space="0" w:color="000000"/>
            </w:tcBorders>
          </w:tcPr>
          <w:p w14:paraId="7F613CD1" w14:textId="45736F4F"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5067216D" w14:textId="2FC8AB8E"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1F7A240C" w14:textId="452B3ECF"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$0</w:t>
            </w:r>
          </w:p>
        </w:tc>
      </w:tr>
      <w:tr w:rsidR="00302C13" w:rsidRPr="00302C13" w14:paraId="7FF84DE1" w14:textId="3CF0DA84">
        <w:trPr>
          <w:trHeight w:val="290"/>
        </w:trPr>
        <w:tc>
          <w:tcPr>
            <w:tcW w:w="2914" w:type="dxa"/>
            <w:tcBorders>
              <w:top w:val="single" w:sz="4" w:space="0" w:color="000000"/>
              <w:left w:val="single" w:sz="4" w:space="0" w:color="000000"/>
              <w:bottom w:val="single" w:sz="4" w:space="0" w:color="000000"/>
              <w:right w:val="single" w:sz="4" w:space="0" w:color="000000"/>
            </w:tcBorders>
          </w:tcPr>
          <w:p w14:paraId="5851CD0E" w14:textId="3CC5A588" w:rsidR="00302C13" w:rsidRPr="00302C13" w:rsidRDefault="00302C13" w:rsidP="00302C13">
            <w:pPr>
              <w:widowControl/>
              <w:kinsoku w:val="0"/>
              <w:overflowPunct w:val="0"/>
              <w:adjustRightInd w:val="0"/>
              <w:spacing w:before="11" w:line="259" w:lineRule="exact"/>
              <w:ind w:left="107"/>
              <w:rPr>
                <w:rFonts w:eastAsiaTheme="minorHAnsi"/>
              </w:rPr>
            </w:pPr>
            <w:r w:rsidRPr="00302C13">
              <w:rPr>
                <w:rFonts w:eastAsiaTheme="minorHAnsi"/>
              </w:rPr>
              <w:t>Loan Repayments</w:t>
            </w:r>
          </w:p>
        </w:tc>
        <w:tc>
          <w:tcPr>
            <w:tcW w:w="2465" w:type="dxa"/>
            <w:tcBorders>
              <w:top w:val="single" w:sz="4" w:space="0" w:color="000000"/>
              <w:left w:val="single" w:sz="4" w:space="0" w:color="000000"/>
              <w:bottom w:val="single" w:sz="4" w:space="0" w:color="000000"/>
              <w:right w:val="single" w:sz="4" w:space="0" w:color="000000"/>
            </w:tcBorders>
          </w:tcPr>
          <w:p w14:paraId="55348314" w14:textId="1E6F26A7" w:rsidR="00302C13" w:rsidRPr="00302C13" w:rsidRDefault="00302C13" w:rsidP="00302C13">
            <w:pPr>
              <w:widowControl/>
              <w:kinsoku w:val="0"/>
              <w:overflowPunct w:val="0"/>
              <w:adjustRightInd w:val="0"/>
              <w:spacing w:before="11" w:line="259" w:lineRule="exact"/>
              <w:ind w:left="104"/>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5A956CCE" w14:textId="615F31F9" w:rsidR="00302C13" w:rsidRPr="00302C13" w:rsidRDefault="00302C13" w:rsidP="00302C13">
            <w:pPr>
              <w:widowControl/>
              <w:kinsoku w:val="0"/>
              <w:overflowPunct w:val="0"/>
              <w:adjustRightInd w:val="0"/>
              <w:spacing w:before="1"/>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317C132C" w14:textId="38FC2A55" w:rsidR="00302C13" w:rsidRPr="00302C13" w:rsidRDefault="00302C13" w:rsidP="00302C13">
            <w:pPr>
              <w:widowControl/>
              <w:kinsoku w:val="0"/>
              <w:overflowPunct w:val="0"/>
              <w:adjustRightInd w:val="0"/>
              <w:spacing w:before="11" w:line="259" w:lineRule="exact"/>
              <w:ind w:left="106"/>
              <w:rPr>
                <w:rFonts w:eastAsiaTheme="minorHAnsi"/>
                <w:spacing w:val="-6"/>
              </w:rPr>
            </w:pPr>
            <w:r w:rsidRPr="00302C13">
              <w:rPr>
                <w:rFonts w:eastAsiaTheme="minorHAnsi"/>
                <w:spacing w:val="-6"/>
              </w:rPr>
              <w:t>$0</w:t>
            </w:r>
          </w:p>
        </w:tc>
      </w:tr>
      <w:tr w:rsidR="00302C13" w:rsidRPr="00302C13" w14:paraId="4DDF65E5" w14:textId="19FD5216">
        <w:trPr>
          <w:trHeight w:val="268"/>
        </w:trPr>
        <w:tc>
          <w:tcPr>
            <w:tcW w:w="2914" w:type="dxa"/>
            <w:tcBorders>
              <w:top w:val="single" w:sz="4" w:space="0" w:color="000000"/>
              <w:left w:val="single" w:sz="4" w:space="0" w:color="000000"/>
              <w:bottom w:val="single" w:sz="4" w:space="0" w:color="000000"/>
              <w:right w:val="single" w:sz="4" w:space="0" w:color="000000"/>
            </w:tcBorders>
          </w:tcPr>
          <w:p w14:paraId="73D0BB34" w14:textId="1ED07AB9"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Interest on Fund Investments</w:t>
            </w:r>
          </w:p>
        </w:tc>
        <w:tc>
          <w:tcPr>
            <w:tcW w:w="2465" w:type="dxa"/>
            <w:tcBorders>
              <w:top w:val="single" w:sz="4" w:space="0" w:color="000000"/>
              <w:left w:val="single" w:sz="4" w:space="0" w:color="000000"/>
              <w:bottom w:val="single" w:sz="4" w:space="0" w:color="000000"/>
              <w:right w:val="single" w:sz="4" w:space="0" w:color="000000"/>
            </w:tcBorders>
          </w:tcPr>
          <w:p w14:paraId="29AAAD82" w14:textId="1A3E55A5"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2511" w:type="dxa"/>
            <w:tcBorders>
              <w:top w:val="single" w:sz="4" w:space="0" w:color="000000"/>
              <w:left w:val="single" w:sz="4" w:space="0" w:color="000000"/>
              <w:bottom w:val="single" w:sz="4" w:space="0" w:color="000000"/>
              <w:right w:val="single" w:sz="4" w:space="0" w:color="000000"/>
            </w:tcBorders>
          </w:tcPr>
          <w:p w14:paraId="13CF1232" w14:textId="14440621"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$0</w:t>
            </w:r>
          </w:p>
        </w:tc>
        <w:tc>
          <w:tcPr>
            <w:tcW w:w="1472" w:type="dxa"/>
            <w:tcBorders>
              <w:top w:val="single" w:sz="4" w:space="0" w:color="000000"/>
              <w:left w:val="single" w:sz="4" w:space="0" w:color="000000"/>
              <w:bottom w:val="single" w:sz="4" w:space="0" w:color="000000"/>
              <w:right w:val="single" w:sz="4" w:space="0" w:color="000000"/>
            </w:tcBorders>
          </w:tcPr>
          <w:p w14:paraId="09F9C3F6" w14:textId="29721E33"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$0</w:t>
            </w:r>
          </w:p>
        </w:tc>
      </w:tr>
      <w:tr w:rsidR="00302C13" w:rsidRPr="00302C13" w14:paraId="71DFE045" w14:textId="15D210F7">
        <w:trPr>
          <w:trHeight w:val="291"/>
        </w:trPr>
        <w:tc>
          <w:tcPr>
            <w:tcW w:w="2914" w:type="dxa"/>
            <w:tcBorders>
              <w:top w:val="double" w:sz="2" w:space="0" w:color="000000"/>
              <w:left w:val="single" w:sz="4" w:space="0" w:color="000000"/>
              <w:bottom w:val="single" w:sz="4" w:space="0" w:color="000000"/>
              <w:right w:val="single" w:sz="4" w:space="0" w:color="000000"/>
            </w:tcBorders>
          </w:tcPr>
          <w:p w14:paraId="5E202852" w14:textId="7374ED85" w:rsidR="00302C13" w:rsidRPr="00302C13" w:rsidRDefault="00302C13" w:rsidP="00302C13">
            <w:pPr>
              <w:widowControl/>
              <w:kinsoku w:val="0"/>
              <w:overflowPunct w:val="0"/>
              <w:adjustRightInd w:val="0"/>
              <w:spacing w:before="10" w:line="261" w:lineRule="exact"/>
              <w:ind w:left="107"/>
              <w:rPr>
                <w:rFonts w:eastAsiaTheme="minorHAnsi"/>
                <w:b/>
                <w:bCs/>
              </w:rPr>
            </w:pPr>
            <w:r w:rsidRPr="00302C13">
              <w:rPr>
                <w:rFonts w:eastAsiaTheme="minorHAnsi"/>
                <w:b/>
                <w:bCs/>
              </w:rPr>
              <w:t>Total Source of Funds</w:t>
            </w:r>
          </w:p>
        </w:tc>
        <w:tc>
          <w:tcPr>
            <w:tcW w:w="2465" w:type="dxa"/>
            <w:tcBorders>
              <w:top w:val="double" w:sz="2" w:space="0" w:color="000000"/>
              <w:left w:val="single" w:sz="4" w:space="0" w:color="000000"/>
              <w:bottom w:val="single" w:sz="4" w:space="0" w:color="000000"/>
              <w:right w:val="single" w:sz="4" w:space="0" w:color="000000"/>
            </w:tcBorders>
          </w:tcPr>
          <w:p w14:paraId="12B7CA21" w14:textId="780EB111" w:rsidR="00302C13" w:rsidRPr="00302C13" w:rsidRDefault="00302C13" w:rsidP="00302C13">
            <w:pPr>
              <w:widowControl/>
              <w:kinsoku w:val="0"/>
              <w:overflowPunct w:val="0"/>
              <w:adjustRightInd w:val="0"/>
              <w:spacing w:before="10" w:line="261" w:lineRule="exact"/>
              <w:ind w:left="104"/>
              <w:rPr>
                <w:rFonts w:eastAsiaTheme="minorHAnsi"/>
                <w:b/>
                <w:bCs/>
                <w:spacing w:val="-6"/>
              </w:rPr>
            </w:pPr>
            <w:r w:rsidRPr="00302C13">
              <w:rPr>
                <w:rFonts w:eastAsiaTheme="minorHAnsi"/>
                <w:b/>
                <w:bCs/>
                <w:spacing w:val="-6"/>
              </w:rPr>
              <w:t>$</w:t>
            </w:r>
            <w:r w:rsidR="00167FE4">
              <w:rPr>
                <w:rFonts w:eastAsiaTheme="minorHAnsi"/>
                <w:b/>
                <w:bCs/>
                <w:spacing w:val="-6"/>
              </w:rPr>
              <w:t>23,174,000</w:t>
            </w:r>
          </w:p>
        </w:tc>
        <w:tc>
          <w:tcPr>
            <w:tcW w:w="2511" w:type="dxa"/>
            <w:tcBorders>
              <w:top w:val="double" w:sz="2" w:space="0" w:color="000000"/>
              <w:left w:val="single" w:sz="4" w:space="0" w:color="000000"/>
              <w:bottom w:val="single" w:sz="4" w:space="0" w:color="000000"/>
              <w:right w:val="single" w:sz="4" w:space="0" w:color="000000"/>
            </w:tcBorders>
          </w:tcPr>
          <w:p w14:paraId="2FD1FC87" w14:textId="542B9038" w:rsidR="00302C13" w:rsidRPr="00302C13" w:rsidRDefault="00302C13" w:rsidP="00302C13">
            <w:pPr>
              <w:widowControl/>
              <w:kinsoku w:val="0"/>
              <w:overflowPunct w:val="0"/>
              <w:adjustRightInd w:val="0"/>
              <w:spacing w:before="10" w:line="261" w:lineRule="exact"/>
              <w:ind w:left="104"/>
              <w:rPr>
                <w:rFonts w:eastAsiaTheme="minorHAnsi"/>
                <w:b/>
                <w:bCs/>
                <w:spacing w:val="-2"/>
              </w:rPr>
            </w:pPr>
            <w:r w:rsidRPr="00302C13">
              <w:rPr>
                <w:rFonts w:eastAsiaTheme="minorHAnsi"/>
                <w:b/>
                <w:bCs/>
                <w:spacing w:val="-2"/>
              </w:rPr>
              <w:t>$</w:t>
            </w:r>
            <w:r w:rsidR="00F86DD9">
              <w:rPr>
                <w:rFonts w:eastAsiaTheme="minorHAnsi"/>
                <w:b/>
                <w:bCs/>
                <w:spacing w:val="-2"/>
              </w:rPr>
              <w:t>0</w:t>
            </w:r>
          </w:p>
        </w:tc>
        <w:tc>
          <w:tcPr>
            <w:tcW w:w="1472" w:type="dxa"/>
            <w:tcBorders>
              <w:top w:val="double" w:sz="2" w:space="0" w:color="000000"/>
              <w:left w:val="single" w:sz="4" w:space="0" w:color="000000"/>
              <w:bottom w:val="single" w:sz="4" w:space="0" w:color="000000"/>
              <w:right w:val="single" w:sz="4" w:space="0" w:color="000000"/>
            </w:tcBorders>
          </w:tcPr>
          <w:p w14:paraId="25D184C9" w14:textId="7B22517E" w:rsidR="00302C13" w:rsidRPr="009F5B05" w:rsidRDefault="00302C13" w:rsidP="00302C13">
            <w:pPr>
              <w:widowControl/>
              <w:kinsoku w:val="0"/>
              <w:overflowPunct w:val="0"/>
              <w:adjustRightInd w:val="0"/>
              <w:spacing w:before="1"/>
              <w:ind w:left="106"/>
              <w:rPr>
                <w:rFonts w:eastAsiaTheme="minorHAnsi"/>
                <w:b/>
                <w:bCs/>
                <w:spacing w:val="-2"/>
              </w:rPr>
            </w:pPr>
            <w:r w:rsidRPr="006D3B1F">
              <w:rPr>
                <w:rFonts w:eastAsiaTheme="minorHAnsi"/>
                <w:b/>
                <w:bCs/>
                <w:spacing w:val="-2"/>
              </w:rPr>
              <w:t>$</w:t>
            </w:r>
            <w:r w:rsidR="00F86DD9">
              <w:rPr>
                <w:rFonts w:eastAsiaTheme="minorHAnsi"/>
                <w:b/>
                <w:bCs/>
                <w:spacing w:val="-2"/>
              </w:rPr>
              <w:t>23,174</w:t>
            </w:r>
            <w:r w:rsidR="009F5B05" w:rsidRPr="009F5B05">
              <w:rPr>
                <w:rFonts w:eastAsiaTheme="minorHAnsi"/>
                <w:b/>
                <w:bCs/>
                <w:spacing w:val="-2"/>
              </w:rPr>
              <w:t>,000</w:t>
            </w:r>
          </w:p>
        </w:tc>
      </w:tr>
      <w:tr w:rsidR="00302C13" w:rsidRPr="00302C13" w14:paraId="36727421"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D8D8D8"/>
          </w:tcPr>
          <w:p w14:paraId="34AB9B52"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rPr>
              <w:t>USE OF FUNDS</w:t>
            </w:r>
          </w:p>
        </w:tc>
      </w:tr>
      <w:tr w:rsidR="00302C13" w:rsidRPr="00302C13" w14:paraId="5CF0B019"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5FDDD992" w14:textId="77777777" w:rsidR="00302C13" w:rsidRPr="00302C13" w:rsidRDefault="00302C13" w:rsidP="00302C13">
            <w:pPr>
              <w:widowControl/>
              <w:kinsoku w:val="0"/>
              <w:overflowPunct w:val="0"/>
              <w:adjustRightInd w:val="0"/>
              <w:spacing w:line="248" w:lineRule="exact"/>
              <w:ind w:left="107"/>
              <w:rPr>
                <w:rFonts w:eastAsiaTheme="minorHAnsi"/>
                <w:i/>
                <w:iCs/>
              </w:rPr>
            </w:pPr>
            <w:r w:rsidRPr="00302C13">
              <w:rPr>
                <w:rFonts w:eastAsiaTheme="minorHAnsi"/>
                <w:i/>
                <w:iCs/>
              </w:rPr>
              <w:t>Loans Executed</w:t>
            </w:r>
          </w:p>
        </w:tc>
      </w:tr>
      <w:tr w:rsidR="00302C13" w:rsidRPr="00302C13" w14:paraId="196CC614" w14:textId="77777777">
        <w:trPr>
          <w:trHeight w:val="268"/>
        </w:trPr>
        <w:tc>
          <w:tcPr>
            <w:tcW w:w="2914" w:type="dxa"/>
            <w:tcBorders>
              <w:top w:val="single" w:sz="4" w:space="0" w:color="000000"/>
              <w:left w:val="single" w:sz="4" w:space="0" w:color="000000"/>
              <w:bottom w:val="single" w:sz="4" w:space="0" w:color="000000"/>
              <w:right w:val="single" w:sz="4" w:space="0" w:color="000000"/>
            </w:tcBorders>
          </w:tcPr>
          <w:p w14:paraId="18A084CD" w14:textId="77777777"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Direct Loans</w:t>
            </w:r>
          </w:p>
        </w:tc>
        <w:tc>
          <w:tcPr>
            <w:tcW w:w="2465" w:type="dxa"/>
            <w:tcBorders>
              <w:top w:val="single" w:sz="4" w:space="0" w:color="000000"/>
              <w:left w:val="single" w:sz="4" w:space="0" w:color="000000"/>
              <w:bottom w:val="single" w:sz="4" w:space="0" w:color="000000"/>
              <w:right w:val="single" w:sz="4" w:space="0" w:color="000000"/>
            </w:tcBorders>
          </w:tcPr>
          <w:p w14:paraId="61137E84" w14:textId="2BF1BE42" w:rsidR="00302C13" w:rsidRPr="00302C13" w:rsidRDefault="00302C13" w:rsidP="00302C13">
            <w:pPr>
              <w:widowControl/>
              <w:kinsoku w:val="0"/>
              <w:overflowPunct w:val="0"/>
              <w:adjustRightInd w:val="0"/>
              <w:spacing w:line="248" w:lineRule="exact"/>
              <w:ind w:left="107"/>
              <w:rPr>
                <w:rFonts w:eastAsiaTheme="minorHAnsi"/>
                <w:spacing w:val="-6"/>
              </w:rPr>
            </w:pPr>
            <w:r w:rsidRPr="00302C13">
              <w:rPr>
                <w:rFonts w:eastAsiaTheme="minorHAnsi"/>
                <w:spacing w:val="-6"/>
              </w:rPr>
              <w:t>$</w:t>
            </w:r>
            <w:r w:rsidR="00167B0E">
              <w:rPr>
                <w:rFonts w:eastAsiaTheme="minorHAnsi"/>
                <w:spacing w:val="-6"/>
              </w:rPr>
              <w:t>2,141,000</w:t>
            </w:r>
          </w:p>
        </w:tc>
        <w:tc>
          <w:tcPr>
            <w:tcW w:w="2511" w:type="dxa"/>
            <w:tcBorders>
              <w:top w:val="single" w:sz="4" w:space="0" w:color="000000"/>
              <w:left w:val="single" w:sz="4" w:space="0" w:color="000000"/>
              <w:bottom w:val="single" w:sz="4" w:space="0" w:color="000000"/>
              <w:right w:val="single" w:sz="4" w:space="0" w:color="000000"/>
            </w:tcBorders>
          </w:tcPr>
          <w:p w14:paraId="43E98A2F" w14:textId="66CC8EC4" w:rsidR="00302C13" w:rsidRPr="00302C13" w:rsidRDefault="00302C13" w:rsidP="00B6211E">
            <w:pPr>
              <w:widowControl/>
              <w:kinsoku w:val="0"/>
              <w:overflowPunct w:val="0"/>
              <w:adjustRightInd w:val="0"/>
              <w:spacing w:line="248" w:lineRule="exact"/>
              <w:ind w:left="107"/>
              <w:rPr>
                <w:rFonts w:ascii="Times New Roman" w:eastAsiaTheme="minorHAnsi" w:hAnsi="Times New Roman" w:cs="Times New Roman"/>
                <w:sz w:val="18"/>
                <w:szCs w:val="18"/>
              </w:rPr>
            </w:pPr>
          </w:p>
        </w:tc>
        <w:tc>
          <w:tcPr>
            <w:tcW w:w="1472" w:type="dxa"/>
            <w:tcBorders>
              <w:top w:val="single" w:sz="4" w:space="0" w:color="000000"/>
              <w:left w:val="single" w:sz="4" w:space="0" w:color="000000"/>
              <w:bottom w:val="single" w:sz="4" w:space="0" w:color="000000"/>
              <w:right w:val="single" w:sz="4" w:space="0" w:color="000000"/>
            </w:tcBorders>
          </w:tcPr>
          <w:p w14:paraId="71670D0E" w14:textId="741CAED5" w:rsidR="00302C13" w:rsidRPr="00302C13" w:rsidRDefault="00302C13" w:rsidP="00302C13">
            <w:pPr>
              <w:widowControl/>
              <w:kinsoku w:val="0"/>
              <w:overflowPunct w:val="0"/>
              <w:adjustRightInd w:val="0"/>
              <w:spacing w:line="248" w:lineRule="exact"/>
              <w:ind w:left="106"/>
              <w:rPr>
                <w:rFonts w:eastAsiaTheme="minorHAnsi"/>
                <w:spacing w:val="-6"/>
              </w:rPr>
            </w:pPr>
            <w:r w:rsidRPr="00302C13">
              <w:rPr>
                <w:rFonts w:eastAsiaTheme="minorHAnsi"/>
                <w:spacing w:val="-6"/>
              </w:rPr>
              <w:t>$</w:t>
            </w:r>
            <w:r w:rsidR="00167B0E">
              <w:rPr>
                <w:rFonts w:eastAsiaTheme="minorHAnsi"/>
                <w:spacing w:val="-6"/>
              </w:rPr>
              <w:t>2,141,000</w:t>
            </w:r>
          </w:p>
        </w:tc>
      </w:tr>
      <w:tr w:rsidR="00302C13" w:rsidRPr="00302C13" w14:paraId="3912AB21" w14:textId="77777777">
        <w:trPr>
          <w:trHeight w:val="290"/>
        </w:trPr>
        <w:tc>
          <w:tcPr>
            <w:tcW w:w="7890" w:type="dxa"/>
            <w:gridSpan w:val="3"/>
            <w:tcBorders>
              <w:top w:val="single" w:sz="4" w:space="0" w:color="000000"/>
              <w:left w:val="single" w:sz="4" w:space="0" w:color="000000"/>
              <w:bottom w:val="single" w:sz="4" w:space="0" w:color="000000"/>
              <w:right w:val="single" w:sz="4" w:space="0" w:color="000000"/>
            </w:tcBorders>
          </w:tcPr>
          <w:p w14:paraId="11042180" w14:textId="77777777" w:rsidR="00302C13" w:rsidRPr="00302C13" w:rsidRDefault="00302C13" w:rsidP="00302C13">
            <w:pPr>
              <w:widowControl/>
              <w:kinsoku w:val="0"/>
              <w:overflowPunct w:val="0"/>
              <w:adjustRightInd w:val="0"/>
              <w:spacing w:before="11" w:line="259" w:lineRule="exact"/>
              <w:ind w:left="107"/>
              <w:rPr>
                <w:rFonts w:eastAsiaTheme="minorHAnsi"/>
                <w:b/>
                <w:bCs/>
              </w:rPr>
            </w:pPr>
            <w:r w:rsidRPr="00302C13">
              <w:rPr>
                <w:rFonts w:eastAsiaTheme="minorHAnsi"/>
                <w:b/>
                <w:bCs/>
              </w:rPr>
              <w:t>Funds Available for Loan</w:t>
            </w:r>
          </w:p>
        </w:tc>
        <w:tc>
          <w:tcPr>
            <w:tcW w:w="1472" w:type="dxa"/>
            <w:tcBorders>
              <w:top w:val="single" w:sz="4" w:space="0" w:color="000000"/>
              <w:left w:val="single" w:sz="4" w:space="0" w:color="000000"/>
              <w:bottom w:val="single" w:sz="4" w:space="0" w:color="000000"/>
              <w:right w:val="single" w:sz="4" w:space="0" w:color="000000"/>
            </w:tcBorders>
          </w:tcPr>
          <w:p w14:paraId="6685E0EC" w14:textId="4DE6C7BC" w:rsidR="00302C13" w:rsidRPr="00302C13" w:rsidRDefault="00302C13" w:rsidP="00302C13">
            <w:pPr>
              <w:widowControl/>
              <w:kinsoku w:val="0"/>
              <w:overflowPunct w:val="0"/>
              <w:adjustRightInd w:val="0"/>
              <w:spacing w:line="268" w:lineRule="exact"/>
              <w:ind w:left="106"/>
              <w:rPr>
                <w:rFonts w:eastAsiaTheme="minorHAnsi"/>
                <w:b/>
                <w:bCs/>
                <w:spacing w:val="-2"/>
              </w:rPr>
            </w:pPr>
            <w:r w:rsidRPr="00302C13">
              <w:rPr>
                <w:rFonts w:eastAsiaTheme="minorHAnsi"/>
                <w:b/>
                <w:bCs/>
                <w:spacing w:val="-2"/>
                <w:u w:val="single"/>
              </w:rPr>
              <w:t>$</w:t>
            </w:r>
            <w:r w:rsidR="00167B0E">
              <w:rPr>
                <w:rFonts w:eastAsiaTheme="minorHAnsi"/>
                <w:b/>
                <w:bCs/>
                <w:spacing w:val="-2"/>
                <w:u w:val="single"/>
              </w:rPr>
              <w:t>21,033,000</w:t>
            </w:r>
          </w:p>
        </w:tc>
      </w:tr>
      <w:tr w:rsidR="00302C13" w:rsidRPr="00302C13" w14:paraId="42CC0BC1" w14:textId="77777777">
        <w:trPr>
          <w:trHeight w:val="268"/>
        </w:trPr>
        <w:tc>
          <w:tcPr>
            <w:tcW w:w="936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3BF253" w14:textId="77777777" w:rsidR="00302C13" w:rsidRPr="00302C13" w:rsidRDefault="00302C13" w:rsidP="00302C13">
            <w:pPr>
              <w:widowControl/>
              <w:kinsoku w:val="0"/>
              <w:overflowPunct w:val="0"/>
              <w:adjustRightInd w:val="0"/>
              <w:spacing w:line="248" w:lineRule="exact"/>
              <w:ind w:left="107"/>
              <w:rPr>
                <w:rFonts w:eastAsiaTheme="minorHAnsi"/>
                <w:i/>
                <w:iCs/>
              </w:rPr>
            </w:pPr>
            <w:r w:rsidRPr="00302C13">
              <w:rPr>
                <w:rFonts w:eastAsiaTheme="minorHAnsi"/>
                <w:i/>
                <w:iCs/>
              </w:rPr>
              <w:t>Projected IUP Loans</w:t>
            </w:r>
          </w:p>
        </w:tc>
      </w:tr>
      <w:tr w:rsidR="00302C13" w:rsidRPr="00302C13" w14:paraId="39522DFD" w14:textId="77777777">
        <w:trPr>
          <w:trHeight w:val="268"/>
        </w:trPr>
        <w:tc>
          <w:tcPr>
            <w:tcW w:w="5379" w:type="dxa"/>
            <w:gridSpan w:val="2"/>
            <w:tcBorders>
              <w:top w:val="single" w:sz="4" w:space="0" w:color="000000"/>
              <w:left w:val="single" w:sz="4" w:space="0" w:color="000000"/>
              <w:bottom w:val="single" w:sz="4" w:space="0" w:color="000000"/>
              <w:right w:val="single" w:sz="4" w:space="0" w:color="000000"/>
            </w:tcBorders>
          </w:tcPr>
          <w:p w14:paraId="28EBCE65" w14:textId="77777777" w:rsidR="00302C13" w:rsidRPr="00302C13" w:rsidRDefault="00302C13" w:rsidP="00302C13">
            <w:pPr>
              <w:widowControl/>
              <w:kinsoku w:val="0"/>
              <w:overflowPunct w:val="0"/>
              <w:adjustRightInd w:val="0"/>
              <w:spacing w:line="248" w:lineRule="exact"/>
              <w:ind w:left="107"/>
              <w:rPr>
                <w:rFonts w:eastAsiaTheme="minorHAnsi"/>
              </w:rPr>
            </w:pPr>
            <w:r w:rsidRPr="00302C13">
              <w:rPr>
                <w:rFonts w:eastAsiaTheme="minorHAnsi"/>
              </w:rPr>
              <w:t>Direct Loans (SFY 2023)</w:t>
            </w:r>
          </w:p>
        </w:tc>
        <w:tc>
          <w:tcPr>
            <w:tcW w:w="2511" w:type="dxa"/>
            <w:tcBorders>
              <w:top w:val="single" w:sz="4" w:space="0" w:color="000000"/>
              <w:left w:val="single" w:sz="4" w:space="0" w:color="000000"/>
              <w:bottom w:val="single" w:sz="4" w:space="0" w:color="000000"/>
              <w:right w:val="single" w:sz="4" w:space="0" w:color="000000"/>
            </w:tcBorders>
          </w:tcPr>
          <w:p w14:paraId="7959C604" w14:textId="1ED0581E" w:rsidR="00302C13" w:rsidRPr="00302C13" w:rsidRDefault="00302C13" w:rsidP="00302C13">
            <w:pPr>
              <w:widowControl/>
              <w:kinsoku w:val="0"/>
              <w:overflowPunct w:val="0"/>
              <w:adjustRightInd w:val="0"/>
              <w:spacing w:line="248" w:lineRule="exact"/>
              <w:ind w:left="107"/>
              <w:rPr>
                <w:rFonts w:eastAsiaTheme="minorHAnsi"/>
                <w:spacing w:val="-2"/>
              </w:rPr>
            </w:pPr>
            <w:r w:rsidRPr="00302C13">
              <w:rPr>
                <w:rFonts w:eastAsiaTheme="minorHAnsi"/>
                <w:spacing w:val="-2"/>
              </w:rPr>
              <w:t>$</w:t>
            </w:r>
            <w:r w:rsidR="0057611C">
              <w:rPr>
                <w:color w:val="000000"/>
              </w:rPr>
              <w:t>36,481</w:t>
            </w:r>
            <w:r w:rsidR="00F01B1F">
              <w:rPr>
                <w:color w:val="000000"/>
              </w:rPr>
              <w:t>,588</w:t>
            </w:r>
          </w:p>
        </w:tc>
        <w:tc>
          <w:tcPr>
            <w:tcW w:w="1472" w:type="dxa"/>
            <w:tcBorders>
              <w:top w:val="single" w:sz="4" w:space="0" w:color="000000"/>
              <w:left w:val="single" w:sz="4" w:space="0" w:color="000000"/>
              <w:bottom w:val="single" w:sz="4" w:space="0" w:color="000000"/>
              <w:right w:val="single" w:sz="4" w:space="0" w:color="000000"/>
            </w:tcBorders>
          </w:tcPr>
          <w:p w14:paraId="040E72AE" w14:textId="0620FD40" w:rsidR="00302C13" w:rsidRPr="00302C13" w:rsidRDefault="00302C13" w:rsidP="00302C13">
            <w:pPr>
              <w:widowControl/>
              <w:kinsoku w:val="0"/>
              <w:overflowPunct w:val="0"/>
              <w:adjustRightInd w:val="0"/>
              <w:spacing w:line="248" w:lineRule="exact"/>
              <w:ind w:left="106"/>
              <w:rPr>
                <w:rFonts w:eastAsiaTheme="minorHAnsi"/>
                <w:spacing w:val="-2"/>
              </w:rPr>
            </w:pPr>
            <w:r w:rsidRPr="00302C13">
              <w:rPr>
                <w:rFonts w:eastAsiaTheme="minorHAnsi"/>
                <w:spacing w:val="-2"/>
              </w:rPr>
              <w:t>$</w:t>
            </w:r>
            <w:r w:rsidR="00471D63" w:rsidRPr="00B909EC">
              <w:rPr>
                <w:color w:val="000000"/>
              </w:rPr>
              <w:t>3</w:t>
            </w:r>
            <w:r w:rsidR="0057611C">
              <w:rPr>
                <w:color w:val="000000"/>
              </w:rPr>
              <w:t>6</w:t>
            </w:r>
            <w:r w:rsidR="00471D63" w:rsidRPr="00B909EC">
              <w:rPr>
                <w:color w:val="000000"/>
              </w:rPr>
              <w:t>,</w:t>
            </w:r>
            <w:r w:rsidR="0057611C">
              <w:rPr>
                <w:color w:val="000000"/>
              </w:rPr>
              <w:t>481</w:t>
            </w:r>
            <w:r w:rsidR="00F01B1F">
              <w:rPr>
                <w:color w:val="000000"/>
              </w:rPr>
              <w:t>,588</w:t>
            </w:r>
          </w:p>
        </w:tc>
      </w:tr>
      <w:tr w:rsidR="00302C13" w:rsidRPr="00302C13" w14:paraId="152667BE" w14:textId="77777777">
        <w:trPr>
          <w:trHeight w:val="268"/>
        </w:trPr>
        <w:tc>
          <w:tcPr>
            <w:tcW w:w="7890" w:type="dxa"/>
            <w:gridSpan w:val="3"/>
            <w:tcBorders>
              <w:top w:val="single" w:sz="4" w:space="0" w:color="000000"/>
              <w:left w:val="single" w:sz="4" w:space="0" w:color="000000"/>
              <w:bottom w:val="single" w:sz="4" w:space="0" w:color="000000"/>
              <w:right w:val="single" w:sz="4" w:space="0" w:color="000000"/>
            </w:tcBorders>
          </w:tcPr>
          <w:p w14:paraId="20BB2644" w14:textId="77777777" w:rsidR="00302C13" w:rsidRPr="00302C13" w:rsidRDefault="00302C13" w:rsidP="00302C13">
            <w:pPr>
              <w:widowControl/>
              <w:kinsoku w:val="0"/>
              <w:overflowPunct w:val="0"/>
              <w:adjustRightInd w:val="0"/>
              <w:spacing w:line="248" w:lineRule="exact"/>
              <w:ind w:left="107"/>
              <w:rPr>
                <w:rFonts w:eastAsiaTheme="minorHAnsi"/>
                <w:b/>
                <w:bCs/>
              </w:rPr>
            </w:pPr>
            <w:r w:rsidRPr="00302C13">
              <w:rPr>
                <w:rFonts w:eastAsiaTheme="minorHAnsi"/>
                <w:b/>
                <w:bCs/>
                <w:u w:val="single"/>
              </w:rPr>
              <w:t>Projected Balance Remaining</w:t>
            </w:r>
          </w:p>
        </w:tc>
        <w:tc>
          <w:tcPr>
            <w:tcW w:w="1472" w:type="dxa"/>
            <w:tcBorders>
              <w:top w:val="single" w:sz="4" w:space="0" w:color="000000"/>
              <w:left w:val="single" w:sz="4" w:space="0" w:color="000000"/>
              <w:bottom w:val="single" w:sz="4" w:space="0" w:color="000000"/>
              <w:right w:val="single" w:sz="4" w:space="0" w:color="000000"/>
            </w:tcBorders>
          </w:tcPr>
          <w:p w14:paraId="46B7D2FF" w14:textId="29895DA7" w:rsidR="00302C13" w:rsidRPr="00302C13" w:rsidRDefault="00302C13" w:rsidP="00302C13">
            <w:pPr>
              <w:widowControl/>
              <w:kinsoku w:val="0"/>
              <w:overflowPunct w:val="0"/>
              <w:adjustRightInd w:val="0"/>
              <w:spacing w:line="248" w:lineRule="exact"/>
              <w:ind w:left="106"/>
              <w:rPr>
                <w:rFonts w:eastAsiaTheme="minorHAnsi"/>
                <w:b/>
                <w:bCs/>
                <w:spacing w:val="-2"/>
              </w:rPr>
            </w:pPr>
            <w:r w:rsidRPr="00302C13">
              <w:rPr>
                <w:rFonts w:eastAsiaTheme="minorHAnsi"/>
                <w:b/>
                <w:bCs/>
                <w:spacing w:val="-2"/>
                <w:u w:val="single"/>
              </w:rPr>
              <w:t>($</w:t>
            </w:r>
            <w:r w:rsidR="009E3BAF">
              <w:rPr>
                <w:rFonts w:eastAsiaTheme="minorHAnsi"/>
                <w:b/>
                <w:bCs/>
                <w:spacing w:val="-2"/>
                <w:u w:val="single"/>
              </w:rPr>
              <w:t>15,448</w:t>
            </w:r>
            <w:r w:rsidR="00471D63">
              <w:rPr>
                <w:rFonts w:eastAsiaTheme="minorHAnsi"/>
                <w:b/>
                <w:bCs/>
                <w:spacing w:val="-2"/>
                <w:u w:val="single"/>
              </w:rPr>
              <w:t>,</w:t>
            </w:r>
            <w:r w:rsidR="00F01B1F">
              <w:rPr>
                <w:rFonts w:eastAsiaTheme="minorHAnsi"/>
                <w:b/>
                <w:bCs/>
                <w:spacing w:val="-2"/>
                <w:u w:val="single"/>
              </w:rPr>
              <w:t>5</w:t>
            </w:r>
            <w:r w:rsidR="00471D63">
              <w:rPr>
                <w:rFonts w:eastAsiaTheme="minorHAnsi"/>
                <w:b/>
                <w:bCs/>
                <w:spacing w:val="-2"/>
                <w:u w:val="single"/>
              </w:rPr>
              <w:t>88</w:t>
            </w:r>
            <w:r w:rsidRPr="00302C13">
              <w:rPr>
                <w:rFonts w:eastAsiaTheme="minorHAnsi"/>
                <w:b/>
                <w:bCs/>
                <w:spacing w:val="-2"/>
                <w:u w:val="single"/>
              </w:rPr>
              <w:t>)</w:t>
            </w:r>
          </w:p>
        </w:tc>
      </w:tr>
    </w:tbl>
    <w:p w14:paraId="238FCC8C" w14:textId="762FB993" w:rsidR="00EC2DF1" w:rsidRDefault="00EC2DF1" w:rsidP="006D3B1F"/>
    <w:p w14:paraId="7D053815" w14:textId="2F540337" w:rsidR="009F6596" w:rsidRPr="006D3B1F" w:rsidRDefault="00166D0A" w:rsidP="00716FE6">
      <w:pPr>
        <w:pStyle w:val="Heading1"/>
      </w:pPr>
      <w:bookmarkStart w:id="22" w:name="_Toc124161640"/>
      <w:r>
        <w:t>10.0</w:t>
      </w:r>
      <w:r w:rsidR="009F6596" w:rsidRPr="00716FE6">
        <w:t xml:space="preserve"> </w:t>
      </w:r>
      <w:r w:rsidR="006F6B62">
        <w:t xml:space="preserve">LSL Grant </w:t>
      </w:r>
      <w:r w:rsidR="009F6596" w:rsidRPr="006D3B1F">
        <w:t>Set-Asides</w:t>
      </w:r>
      <w:bookmarkEnd w:id="22"/>
    </w:p>
    <w:p w14:paraId="7C2F6BA2" w14:textId="2AACC7FD" w:rsidR="009168F4" w:rsidRDefault="009F6596" w:rsidP="00F01B1F">
      <w:pPr>
        <w:pStyle w:val="BodyText"/>
        <w:spacing w:before="157"/>
        <w:ind w:left="120" w:right="355"/>
      </w:pPr>
      <w:r>
        <w:t xml:space="preserve">States are given flexibility to set aside specified amounts of the </w:t>
      </w:r>
      <w:r w:rsidR="0034310F">
        <w:t>LSL</w:t>
      </w:r>
      <w:r>
        <w:t xml:space="preserve"> grant</w:t>
      </w:r>
      <w:r>
        <w:rPr>
          <w:spacing w:val="-1"/>
        </w:rPr>
        <w:t xml:space="preserve"> </w:t>
      </w:r>
      <w:r>
        <w:t>for</w:t>
      </w:r>
      <w:r>
        <w:rPr>
          <w:spacing w:val="-4"/>
        </w:rPr>
        <w:t xml:space="preserve"> </w:t>
      </w:r>
      <w:r>
        <w:t xml:space="preserve">specific purposes outlined in </w:t>
      </w:r>
      <w:r w:rsidR="0034310F">
        <w:t>the BIL</w:t>
      </w:r>
      <w:r w:rsidR="00E30CCA">
        <w:t xml:space="preserve"> including </w:t>
      </w:r>
      <w:r w:rsidR="00F34198">
        <w:t xml:space="preserve">for </w:t>
      </w:r>
      <w:r w:rsidR="00E30CCA">
        <w:t xml:space="preserve">administration of the grant and for meeting the statutory purpose of the grant funds </w:t>
      </w:r>
      <w:r w:rsidR="00081FBD">
        <w:t>(i.e., lead service line replacement projects and associated activities directly connected to the identification, planning, design, and replacement of lead services lines)</w:t>
      </w:r>
      <w:r w:rsidR="00E30CCA">
        <w:t xml:space="preserve">. </w:t>
      </w:r>
      <w:r w:rsidR="00081FBD">
        <w:t xml:space="preserve">Table </w:t>
      </w:r>
      <w:r w:rsidR="00DC5056">
        <w:t>3</w:t>
      </w:r>
      <w:r w:rsidR="00081FBD">
        <w:t xml:space="preserve"> lists the types of set-asides and associated amounts that Montana will </w:t>
      </w:r>
      <w:r w:rsidR="00F34198">
        <w:t>fund using the</w:t>
      </w:r>
      <w:r w:rsidR="00081FBD">
        <w:t xml:space="preserve"> FFY 2022 LSL grant. A detailed description of each set-aside is discussed following the table.</w:t>
      </w:r>
    </w:p>
    <w:p w14:paraId="4181004A" w14:textId="77777777" w:rsidR="00CB1C48" w:rsidRDefault="00CB1C48" w:rsidP="00CB1C48">
      <w:pPr>
        <w:widowControl/>
        <w:adjustRightInd w:val="0"/>
        <w:ind w:left="120"/>
      </w:pPr>
    </w:p>
    <w:p w14:paraId="6880A4DC" w14:textId="4BAB0D70" w:rsidR="00302C13" w:rsidRDefault="00302C13" w:rsidP="00081FBD">
      <w:pPr>
        <w:spacing w:before="57" w:after="52"/>
        <w:ind w:left="90" w:right="30"/>
        <w:jc w:val="center"/>
        <w:rPr>
          <w:b/>
          <w:sz w:val="24"/>
          <w:szCs w:val="24"/>
        </w:rPr>
      </w:pPr>
      <w:r w:rsidRPr="007D274E">
        <w:rPr>
          <w:b/>
          <w:sz w:val="24"/>
          <w:szCs w:val="24"/>
        </w:rPr>
        <w:t xml:space="preserve">Table </w:t>
      </w:r>
      <w:r w:rsidR="00DC5056">
        <w:rPr>
          <w:b/>
          <w:sz w:val="24"/>
          <w:szCs w:val="24"/>
        </w:rPr>
        <w:t>3</w:t>
      </w:r>
      <w:r w:rsidRPr="007D274E">
        <w:rPr>
          <w:b/>
          <w:sz w:val="24"/>
          <w:szCs w:val="24"/>
        </w:rPr>
        <w:t xml:space="preserve">. </w:t>
      </w:r>
      <w:bookmarkStart w:id="23" w:name="_Hlk119581875"/>
      <w:bookmarkStart w:id="24" w:name="_Hlk124322265"/>
      <w:r w:rsidRPr="007D274E">
        <w:rPr>
          <w:b/>
          <w:sz w:val="24"/>
          <w:szCs w:val="24"/>
        </w:rPr>
        <w:t xml:space="preserve">State DWSRF </w:t>
      </w:r>
      <w:r w:rsidR="00081FBD">
        <w:rPr>
          <w:b/>
          <w:sz w:val="24"/>
          <w:szCs w:val="24"/>
        </w:rPr>
        <w:t xml:space="preserve">Set-Aside Activity for the </w:t>
      </w:r>
      <w:r w:rsidRPr="007D274E">
        <w:rPr>
          <w:b/>
          <w:sz w:val="24"/>
          <w:szCs w:val="24"/>
        </w:rPr>
        <w:t>LSL Grant</w:t>
      </w:r>
      <w:bookmarkEnd w:id="23"/>
    </w:p>
    <w:tbl>
      <w:tblPr>
        <w:tblStyle w:val="TableGrid"/>
        <w:tblW w:w="9895" w:type="dxa"/>
        <w:jc w:val="center"/>
        <w:tblLook w:val="0020" w:firstRow="1" w:lastRow="0" w:firstColumn="0" w:lastColumn="0" w:noHBand="0" w:noVBand="0"/>
      </w:tblPr>
      <w:tblGrid>
        <w:gridCol w:w="1087"/>
        <w:gridCol w:w="1317"/>
        <w:gridCol w:w="1057"/>
        <w:gridCol w:w="1184"/>
        <w:gridCol w:w="788"/>
        <w:gridCol w:w="1146"/>
        <w:gridCol w:w="1075"/>
        <w:gridCol w:w="1141"/>
        <w:gridCol w:w="1100"/>
      </w:tblGrid>
      <w:tr w:rsidR="0099115B" w:rsidRPr="002D49E2" w14:paraId="2BCCFC89" w14:textId="77777777" w:rsidTr="004B7745">
        <w:trPr>
          <w:trHeight w:val="20"/>
          <w:jc w:val="center"/>
        </w:trPr>
        <w:tc>
          <w:tcPr>
            <w:tcW w:w="2404" w:type="dxa"/>
            <w:gridSpan w:val="2"/>
            <w:vAlign w:val="center"/>
          </w:tcPr>
          <w:bookmarkEnd w:id="24"/>
          <w:p w14:paraId="2C33579C" w14:textId="77777777" w:rsidR="00D10002" w:rsidRPr="00B964E4" w:rsidRDefault="00D10002" w:rsidP="00B909EC">
            <w:pPr>
              <w:jc w:val="center"/>
              <w:rPr>
                <w:b/>
                <w:bCs/>
                <w:sz w:val="20"/>
                <w:szCs w:val="20"/>
              </w:rPr>
            </w:pPr>
            <w:r w:rsidRPr="00B964E4">
              <w:rPr>
                <w:b/>
                <w:bCs/>
                <w:sz w:val="20"/>
                <w:szCs w:val="20"/>
              </w:rPr>
              <w:t>Set-Aside</w:t>
            </w:r>
          </w:p>
        </w:tc>
        <w:tc>
          <w:tcPr>
            <w:tcW w:w="1057" w:type="dxa"/>
            <w:vAlign w:val="center"/>
          </w:tcPr>
          <w:p w14:paraId="48B4BFC8" w14:textId="77777777" w:rsidR="00D10002" w:rsidRPr="00B964E4" w:rsidRDefault="00D10002" w:rsidP="00B909EC">
            <w:pPr>
              <w:jc w:val="center"/>
              <w:rPr>
                <w:b/>
                <w:bCs/>
                <w:sz w:val="20"/>
                <w:szCs w:val="20"/>
              </w:rPr>
            </w:pPr>
            <w:r w:rsidRPr="00B964E4">
              <w:rPr>
                <w:b/>
                <w:bCs/>
                <w:sz w:val="20"/>
                <w:szCs w:val="20"/>
              </w:rPr>
              <w:t>Thr</w:t>
            </w:r>
            <w:r>
              <w:rPr>
                <w:b/>
                <w:bCs/>
                <w:sz w:val="20"/>
                <w:szCs w:val="20"/>
              </w:rPr>
              <w:t>ough</w:t>
            </w:r>
            <w:r w:rsidRPr="00B964E4">
              <w:rPr>
                <w:b/>
                <w:bCs/>
                <w:sz w:val="20"/>
                <w:szCs w:val="20"/>
              </w:rPr>
              <w:t xml:space="preserve"> </w:t>
            </w:r>
            <w:r>
              <w:rPr>
                <w:b/>
                <w:bCs/>
                <w:sz w:val="20"/>
                <w:szCs w:val="20"/>
              </w:rPr>
              <w:t>FFY 2021</w:t>
            </w:r>
            <w:r w:rsidRPr="00B964E4">
              <w:rPr>
                <w:b/>
                <w:bCs/>
                <w:sz w:val="20"/>
                <w:szCs w:val="20"/>
              </w:rPr>
              <w:t xml:space="preserve"> Grant</w:t>
            </w:r>
          </w:p>
        </w:tc>
        <w:tc>
          <w:tcPr>
            <w:tcW w:w="1184" w:type="dxa"/>
            <w:vAlign w:val="center"/>
          </w:tcPr>
          <w:p w14:paraId="592E39C4" w14:textId="77777777" w:rsidR="00D10002" w:rsidRDefault="00D10002" w:rsidP="00B909EC">
            <w:pPr>
              <w:jc w:val="center"/>
              <w:rPr>
                <w:b/>
                <w:bCs/>
                <w:sz w:val="20"/>
                <w:szCs w:val="20"/>
              </w:rPr>
            </w:pPr>
            <w:r>
              <w:rPr>
                <w:b/>
                <w:bCs/>
                <w:sz w:val="20"/>
                <w:szCs w:val="20"/>
              </w:rPr>
              <w:t>FFY 2022</w:t>
            </w:r>
            <w:r w:rsidRPr="00B964E4">
              <w:rPr>
                <w:b/>
                <w:bCs/>
                <w:sz w:val="20"/>
                <w:szCs w:val="20"/>
              </w:rPr>
              <w:t xml:space="preserve"> Set-Aside</w:t>
            </w:r>
            <w:r>
              <w:rPr>
                <w:b/>
                <w:bCs/>
                <w:sz w:val="20"/>
                <w:szCs w:val="20"/>
              </w:rPr>
              <w:t xml:space="preserve"> </w:t>
            </w:r>
          </w:p>
          <w:p w14:paraId="5D6AF36F" w14:textId="77777777" w:rsidR="00D10002" w:rsidRPr="00B964E4" w:rsidRDefault="00D10002" w:rsidP="00B909EC">
            <w:pPr>
              <w:jc w:val="center"/>
              <w:rPr>
                <w:b/>
                <w:bCs/>
                <w:sz w:val="20"/>
                <w:szCs w:val="20"/>
              </w:rPr>
            </w:pPr>
            <w:r>
              <w:rPr>
                <w:b/>
                <w:bCs/>
                <w:sz w:val="20"/>
                <w:szCs w:val="20"/>
              </w:rPr>
              <w:t>(for SFY 2023)</w:t>
            </w:r>
          </w:p>
        </w:tc>
        <w:tc>
          <w:tcPr>
            <w:tcW w:w="788" w:type="dxa"/>
            <w:vAlign w:val="center"/>
          </w:tcPr>
          <w:p w14:paraId="6B09E45B" w14:textId="77777777" w:rsidR="00D10002" w:rsidRPr="00B964E4" w:rsidRDefault="00D10002" w:rsidP="00B909EC">
            <w:pPr>
              <w:jc w:val="center"/>
              <w:rPr>
                <w:b/>
                <w:bCs/>
                <w:sz w:val="20"/>
                <w:szCs w:val="20"/>
              </w:rPr>
            </w:pPr>
            <w:r w:rsidRPr="00B964E4">
              <w:rPr>
                <w:b/>
                <w:bCs/>
                <w:sz w:val="20"/>
                <w:szCs w:val="20"/>
              </w:rPr>
              <w:t xml:space="preserve">% of </w:t>
            </w:r>
            <w:r>
              <w:rPr>
                <w:b/>
                <w:bCs/>
                <w:sz w:val="20"/>
                <w:szCs w:val="20"/>
              </w:rPr>
              <w:t>2022</w:t>
            </w:r>
            <w:r w:rsidRPr="00B964E4">
              <w:rPr>
                <w:b/>
                <w:bCs/>
                <w:sz w:val="20"/>
                <w:szCs w:val="20"/>
              </w:rPr>
              <w:t xml:space="preserve"> Grant</w:t>
            </w:r>
          </w:p>
        </w:tc>
        <w:tc>
          <w:tcPr>
            <w:tcW w:w="1146" w:type="dxa"/>
            <w:vAlign w:val="center"/>
          </w:tcPr>
          <w:p w14:paraId="758A5AA3" w14:textId="5CF0DAD2" w:rsidR="00D10002" w:rsidRPr="00B964E4" w:rsidRDefault="00D10002" w:rsidP="00B909EC">
            <w:pPr>
              <w:jc w:val="center"/>
              <w:rPr>
                <w:b/>
                <w:bCs/>
                <w:sz w:val="20"/>
                <w:szCs w:val="20"/>
              </w:rPr>
            </w:pPr>
            <w:r w:rsidRPr="00B964E4">
              <w:rPr>
                <w:b/>
                <w:bCs/>
                <w:sz w:val="20"/>
                <w:szCs w:val="20"/>
              </w:rPr>
              <w:t>Total</w:t>
            </w:r>
            <w:r w:rsidR="00A23CCD">
              <w:rPr>
                <w:b/>
                <w:bCs/>
                <w:sz w:val="20"/>
                <w:szCs w:val="20"/>
              </w:rPr>
              <w:t xml:space="preserve"> for All Grant Years</w:t>
            </w:r>
          </w:p>
        </w:tc>
        <w:tc>
          <w:tcPr>
            <w:tcW w:w="1075" w:type="dxa"/>
            <w:vAlign w:val="center"/>
          </w:tcPr>
          <w:p w14:paraId="57C4087D" w14:textId="77777777" w:rsidR="00D10002" w:rsidRPr="00B964E4" w:rsidRDefault="00D10002" w:rsidP="00B909EC">
            <w:pPr>
              <w:jc w:val="center"/>
              <w:rPr>
                <w:b/>
                <w:bCs/>
                <w:sz w:val="20"/>
                <w:szCs w:val="20"/>
              </w:rPr>
            </w:pPr>
            <w:r w:rsidRPr="00B964E4">
              <w:rPr>
                <w:b/>
                <w:bCs/>
                <w:sz w:val="20"/>
                <w:szCs w:val="20"/>
              </w:rPr>
              <w:t>Reserved Authority (year)</w:t>
            </w:r>
          </w:p>
        </w:tc>
        <w:tc>
          <w:tcPr>
            <w:tcW w:w="1141" w:type="dxa"/>
            <w:vAlign w:val="center"/>
          </w:tcPr>
          <w:p w14:paraId="16868532" w14:textId="77777777" w:rsidR="00D10002" w:rsidRPr="00B964E4" w:rsidRDefault="00D10002" w:rsidP="00B909EC">
            <w:pPr>
              <w:jc w:val="center"/>
              <w:rPr>
                <w:b/>
                <w:bCs/>
                <w:sz w:val="20"/>
                <w:szCs w:val="20"/>
              </w:rPr>
            </w:pPr>
            <w:r w:rsidRPr="00B964E4">
              <w:rPr>
                <w:b/>
                <w:bCs/>
                <w:sz w:val="20"/>
                <w:szCs w:val="20"/>
              </w:rPr>
              <w:t>Reserved Authority Applied to Previous Grants</w:t>
            </w:r>
          </w:p>
        </w:tc>
        <w:tc>
          <w:tcPr>
            <w:tcW w:w="1100" w:type="dxa"/>
            <w:vAlign w:val="center"/>
          </w:tcPr>
          <w:p w14:paraId="41B08437" w14:textId="77777777" w:rsidR="00D10002" w:rsidRPr="00B964E4" w:rsidRDefault="00D10002" w:rsidP="00B909EC">
            <w:pPr>
              <w:jc w:val="center"/>
              <w:rPr>
                <w:b/>
                <w:bCs/>
                <w:sz w:val="20"/>
                <w:szCs w:val="20"/>
              </w:rPr>
            </w:pPr>
            <w:r w:rsidRPr="00B964E4">
              <w:rPr>
                <w:b/>
                <w:bCs/>
                <w:sz w:val="20"/>
                <w:szCs w:val="20"/>
              </w:rPr>
              <w:t>Total Remaining Authority Reserved</w:t>
            </w:r>
          </w:p>
        </w:tc>
      </w:tr>
      <w:tr w:rsidR="0099115B" w:rsidRPr="002D49E2" w14:paraId="59B87954" w14:textId="77777777" w:rsidTr="004B7745">
        <w:trPr>
          <w:trHeight w:val="20"/>
          <w:jc w:val="center"/>
        </w:trPr>
        <w:tc>
          <w:tcPr>
            <w:tcW w:w="2404" w:type="dxa"/>
            <w:gridSpan w:val="2"/>
            <w:tcBorders>
              <w:bottom w:val="single" w:sz="4" w:space="0" w:color="auto"/>
            </w:tcBorders>
            <w:vAlign w:val="center"/>
          </w:tcPr>
          <w:p w14:paraId="7200E357" w14:textId="77777777" w:rsidR="00D10002" w:rsidRPr="00B964E4" w:rsidRDefault="00D10002" w:rsidP="00D10002">
            <w:pPr>
              <w:rPr>
                <w:b/>
                <w:sz w:val="20"/>
                <w:szCs w:val="20"/>
              </w:rPr>
            </w:pPr>
            <w:bookmarkStart w:id="25" w:name="_Hlk123915554"/>
            <w:r w:rsidRPr="00B964E4">
              <w:rPr>
                <w:b/>
                <w:sz w:val="20"/>
                <w:szCs w:val="20"/>
              </w:rPr>
              <w:t>4% Administration</w:t>
            </w:r>
          </w:p>
        </w:tc>
        <w:tc>
          <w:tcPr>
            <w:tcW w:w="1057" w:type="dxa"/>
            <w:tcBorders>
              <w:bottom w:val="single" w:sz="4" w:space="0" w:color="auto"/>
            </w:tcBorders>
            <w:vAlign w:val="center"/>
          </w:tcPr>
          <w:p w14:paraId="271E7D10" w14:textId="1E93F98F" w:rsidR="00D10002" w:rsidRPr="00B964E4" w:rsidRDefault="00D10002" w:rsidP="00D10002">
            <w:pPr>
              <w:jc w:val="center"/>
              <w:rPr>
                <w:sz w:val="20"/>
                <w:szCs w:val="20"/>
              </w:rPr>
            </w:pPr>
            <w:r>
              <w:rPr>
                <w:sz w:val="20"/>
                <w:szCs w:val="20"/>
              </w:rPr>
              <w:t>N/A</w:t>
            </w:r>
          </w:p>
        </w:tc>
        <w:tc>
          <w:tcPr>
            <w:tcW w:w="1184" w:type="dxa"/>
            <w:tcBorders>
              <w:bottom w:val="single" w:sz="4" w:space="0" w:color="auto"/>
            </w:tcBorders>
            <w:vAlign w:val="center"/>
          </w:tcPr>
          <w:p w14:paraId="57B09D69" w14:textId="3F7B0804" w:rsidR="00D10002" w:rsidRPr="00B964E4" w:rsidRDefault="00D10002" w:rsidP="00D10002">
            <w:pPr>
              <w:jc w:val="center"/>
              <w:rPr>
                <w:sz w:val="20"/>
                <w:szCs w:val="20"/>
              </w:rPr>
            </w:pPr>
            <w:r>
              <w:rPr>
                <w:sz w:val="20"/>
                <w:szCs w:val="20"/>
              </w:rPr>
              <w:t>1,134,000</w:t>
            </w:r>
          </w:p>
        </w:tc>
        <w:tc>
          <w:tcPr>
            <w:tcW w:w="788" w:type="dxa"/>
            <w:tcBorders>
              <w:bottom w:val="single" w:sz="4" w:space="0" w:color="auto"/>
            </w:tcBorders>
            <w:vAlign w:val="center"/>
          </w:tcPr>
          <w:p w14:paraId="2D93B3BD" w14:textId="0A012C9F" w:rsidR="00D10002" w:rsidRPr="00B964E4" w:rsidRDefault="00555D75" w:rsidP="00D10002">
            <w:pPr>
              <w:jc w:val="center"/>
              <w:rPr>
                <w:sz w:val="20"/>
                <w:szCs w:val="20"/>
              </w:rPr>
            </w:pPr>
            <w:r>
              <w:rPr>
                <w:sz w:val="20"/>
                <w:szCs w:val="20"/>
              </w:rPr>
              <w:t>4.0%</w:t>
            </w:r>
          </w:p>
        </w:tc>
        <w:tc>
          <w:tcPr>
            <w:tcW w:w="1146" w:type="dxa"/>
            <w:tcBorders>
              <w:bottom w:val="single" w:sz="4" w:space="0" w:color="auto"/>
            </w:tcBorders>
            <w:vAlign w:val="center"/>
          </w:tcPr>
          <w:p w14:paraId="16633766" w14:textId="689311F8" w:rsidR="00D10002" w:rsidRPr="00B964E4" w:rsidRDefault="00D10002" w:rsidP="00D10002">
            <w:pPr>
              <w:jc w:val="center"/>
              <w:rPr>
                <w:sz w:val="20"/>
                <w:szCs w:val="20"/>
              </w:rPr>
            </w:pPr>
            <w:r>
              <w:rPr>
                <w:sz w:val="20"/>
                <w:szCs w:val="20"/>
              </w:rPr>
              <w:t>1,134,000</w:t>
            </w:r>
          </w:p>
        </w:tc>
        <w:tc>
          <w:tcPr>
            <w:tcW w:w="1075" w:type="dxa"/>
            <w:tcBorders>
              <w:bottom w:val="single" w:sz="4" w:space="0" w:color="auto"/>
            </w:tcBorders>
            <w:vAlign w:val="center"/>
          </w:tcPr>
          <w:p w14:paraId="77510072" w14:textId="6AF0314E" w:rsidR="00D10002" w:rsidRPr="00B964E4" w:rsidRDefault="00A23CCD" w:rsidP="00D10002">
            <w:pPr>
              <w:jc w:val="center"/>
              <w:rPr>
                <w:sz w:val="20"/>
                <w:szCs w:val="20"/>
              </w:rPr>
            </w:pPr>
            <w:r>
              <w:rPr>
                <w:sz w:val="20"/>
                <w:szCs w:val="20"/>
              </w:rPr>
              <w:t>-</w:t>
            </w:r>
          </w:p>
        </w:tc>
        <w:tc>
          <w:tcPr>
            <w:tcW w:w="1141" w:type="dxa"/>
            <w:tcBorders>
              <w:bottom w:val="single" w:sz="4" w:space="0" w:color="auto"/>
            </w:tcBorders>
            <w:vAlign w:val="center"/>
          </w:tcPr>
          <w:p w14:paraId="798AFEAF" w14:textId="22DC6A58" w:rsidR="00D10002" w:rsidRPr="00B964E4" w:rsidRDefault="00A23CCD" w:rsidP="00D10002">
            <w:pPr>
              <w:jc w:val="center"/>
              <w:rPr>
                <w:sz w:val="20"/>
                <w:szCs w:val="20"/>
              </w:rPr>
            </w:pPr>
            <w:r>
              <w:rPr>
                <w:sz w:val="20"/>
                <w:szCs w:val="20"/>
              </w:rPr>
              <w:t>-</w:t>
            </w:r>
          </w:p>
        </w:tc>
        <w:tc>
          <w:tcPr>
            <w:tcW w:w="1100" w:type="dxa"/>
            <w:tcBorders>
              <w:bottom w:val="single" w:sz="4" w:space="0" w:color="auto"/>
            </w:tcBorders>
            <w:vAlign w:val="center"/>
          </w:tcPr>
          <w:p w14:paraId="645987B8" w14:textId="715AE51A" w:rsidR="00D10002" w:rsidRPr="00B964E4" w:rsidRDefault="00A23CCD" w:rsidP="00D10002">
            <w:pPr>
              <w:jc w:val="center"/>
              <w:rPr>
                <w:sz w:val="20"/>
                <w:szCs w:val="20"/>
              </w:rPr>
            </w:pPr>
            <w:r>
              <w:rPr>
                <w:rFonts w:ascii="CIDFont+F1" w:eastAsiaTheme="minorHAnsi" w:hAnsi="CIDFont+F1" w:cs="CIDFont+F1"/>
                <w:sz w:val="20"/>
                <w:szCs w:val="20"/>
              </w:rPr>
              <w:t>-</w:t>
            </w:r>
          </w:p>
        </w:tc>
      </w:tr>
      <w:tr w:rsidR="0099115B" w:rsidRPr="002D49E2" w14:paraId="6847DD7E" w14:textId="77777777" w:rsidTr="004B7745">
        <w:trPr>
          <w:trHeight w:val="765"/>
          <w:jc w:val="center"/>
        </w:trPr>
        <w:tc>
          <w:tcPr>
            <w:tcW w:w="1087" w:type="dxa"/>
            <w:vMerge w:val="restart"/>
            <w:vAlign w:val="center"/>
          </w:tcPr>
          <w:p w14:paraId="15138367" w14:textId="77777777" w:rsidR="0099115B" w:rsidRPr="00B964E4" w:rsidRDefault="0099115B" w:rsidP="0099115B">
            <w:pPr>
              <w:rPr>
                <w:b/>
                <w:sz w:val="20"/>
                <w:szCs w:val="20"/>
              </w:rPr>
            </w:pPr>
            <w:bookmarkStart w:id="26" w:name="_Hlk123916578"/>
            <w:r w:rsidRPr="00B964E4">
              <w:rPr>
                <w:b/>
                <w:sz w:val="20"/>
                <w:szCs w:val="20"/>
              </w:rPr>
              <w:t>10% State Program</w:t>
            </w:r>
          </w:p>
        </w:tc>
        <w:tc>
          <w:tcPr>
            <w:tcW w:w="1317" w:type="dxa"/>
            <w:tcBorders>
              <w:bottom w:val="single" w:sz="4" w:space="0" w:color="auto"/>
            </w:tcBorders>
            <w:vAlign w:val="center"/>
          </w:tcPr>
          <w:p w14:paraId="28A4D1DF" w14:textId="77777777" w:rsidR="0099115B" w:rsidRPr="00B964E4" w:rsidRDefault="0099115B" w:rsidP="0099115B">
            <w:pPr>
              <w:rPr>
                <w:sz w:val="20"/>
                <w:szCs w:val="20"/>
              </w:rPr>
            </w:pPr>
            <w:r w:rsidRPr="00B964E4">
              <w:rPr>
                <w:sz w:val="20"/>
                <w:szCs w:val="20"/>
              </w:rPr>
              <w:t>P</w:t>
            </w:r>
            <w:r>
              <w:rPr>
                <w:sz w:val="20"/>
                <w:szCs w:val="20"/>
              </w:rPr>
              <w:t xml:space="preserve">ublic </w:t>
            </w:r>
            <w:r w:rsidRPr="00B964E4">
              <w:rPr>
                <w:sz w:val="20"/>
                <w:szCs w:val="20"/>
              </w:rPr>
              <w:t>W</w:t>
            </w:r>
            <w:r>
              <w:rPr>
                <w:sz w:val="20"/>
                <w:szCs w:val="20"/>
              </w:rPr>
              <w:t xml:space="preserve">ater </w:t>
            </w:r>
            <w:r w:rsidRPr="00B964E4">
              <w:rPr>
                <w:sz w:val="20"/>
                <w:szCs w:val="20"/>
              </w:rPr>
              <w:t>S</w:t>
            </w:r>
            <w:r>
              <w:rPr>
                <w:sz w:val="20"/>
                <w:szCs w:val="20"/>
              </w:rPr>
              <w:t>upply</w:t>
            </w:r>
            <w:r w:rsidRPr="00B964E4">
              <w:rPr>
                <w:sz w:val="20"/>
                <w:szCs w:val="20"/>
              </w:rPr>
              <w:t xml:space="preserve"> Supervision</w:t>
            </w:r>
          </w:p>
        </w:tc>
        <w:tc>
          <w:tcPr>
            <w:tcW w:w="1057" w:type="dxa"/>
            <w:tcBorders>
              <w:bottom w:val="single" w:sz="4" w:space="0" w:color="auto"/>
            </w:tcBorders>
            <w:vAlign w:val="center"/>
          </w:tcPr>
          <w:p w14:paraId="56142E7A" w14:textId="34913B4C" w:rsidR="0099115B" w:rsidRPr="00B964E4" w:rsidRDefault="0099115B" w:rsidP="0099115B">
            <w:pPr>
              <w:jc w:val="center"/>
              <w:rPr>
                <w:sz w:val="20"/>
                <w:szCs w:val="20"/>
              </w:rPr>
            </w:pPr>
            <w:r>
              <w:rPr>
                <w:sz w:val="20"/>
                <w:szCs w:val="20"/>
              </w:rPr>
              <w:t>N/A</w:t>
            </w:r>
          </w:p>
        </w:tc>
        <w:tc>
          <w:tcPr>
            <w:tcW w:w="1184" w:type="dxa"/>
            <w:tcBorders>
              <w:bottom w:val="single" w:sz="4" w:space="0" w:color="auto"/>
            </w:tcBorders>
            <w:vAlign w:val="center"/>
          </w:tcPr>
          <w:p w14:paraId="5F47EFAF" w14:textId="087BE492" w:rsidR="0099115B" w:rsidRPr="00E3185A" w:rsidRDefault="00E3185A" w:rsidP="0099115B">
            <w:pPr>
              <w:jc w:val="center"/>
              <w:rPr>
                <w:sz w:val="20"/>
                <w:szCs w:val="20"/>
              </w:rPr>
            </w:pPr>
            <w:r w:rsidRPr="00E3185A">
              <w:rPr>
                <w:sz w:val="20"/>
                <w:szCs w:val="20"/>
              </w:rPr>
              <w:t>320,000</w:t>
            </w:r>
          </w:p>
        </w:tc>
        <w:tc>
          <w:tcPr>
            <w:tcW w:w="788" w:type="dxa"/>
            <w:tcBorders>
              <w:bottom w:val="single" w:sz="4" w:space="0" w:color="auto"/>
            </w:tcBorders>
            <w:vAlign w:val="center"/>
          </w:tcPr>
          <w:p w14:paraId="65C305F5" w14:textId="55195713" w:rsidR="0099115B" w:rsidRPr="00E3185A" w:rsidRDefault="00E3185A" w:rsidP="0099115B">
            <w:pPr>
              <w:jc w:val="center"/>
              <w:rPr>
                <w:sz w:val="20"/>
                <w:szCs w:val="20"/>
              </w:rPr>
            </w:pPr>
            <w:r>
              <w:rPr>
                <w:sz w:val="20"/>
                <w:szCs w:val="20"/>
              </w:rPr>
              <w:t>1.1</w:t>
            </w:r>
            <w:r w:rsidR="0099115B" w:rsidRPr="00E3185A">
              <w:rPr>
                <w:sz w:val="20"/>
                <w:szCs w:val="20"/>
              </w:rPr>
              <w:t>%</w:t>
            </w:r>
          </w:p>
        </w:tc>
        <w:tc>
          <w:tcPr>
            <w:tcW w:w="1146" w:type="dxa"/>
            <w:tcBorders>
              <w:bottom w:val="single" w:sz="4" w:space="0" w:color="auto"/>
            </w:tcBorders>
            <w:vAlign w:val="center"/>
          </w:tcPr>
          <w:p w14:paraId="05C86BBD" w14:textId="5471C191" w:rsidR="0099115B" w:rsidRPr="00B964E4" w:rsidRDefault="00E3185A" w:rsidP="0099115B">
            <w:pPr>
              <w:jc w:val="center"/>
              <w:rPr>
                <w:sz w:val="20"/>
                <w:szCs w:val="20"/>
              </w:rPr>
            </w:pPr>
            <w:r>
              <w:rPr>
                <w:sz w:val="20"/>
                <w:szCs w:val="20"/>
              </w:rPr>
              <w:t>320,000</w:t>
            </w:r>
          </w:p>
        </w:tc>
        <w:tc>
          <w:tcPr>
            <w:tcW w:w="1075" w:type="dxa"/>
            <w:tcBorders>
              <w:bottom w:val="single" w:sz="4" w:space="0" w:color="auto"/>
            </w:tcBorders>
            <w:vAlign w:val="center"/>
          </w:tcPr>
          <w:p w14:paraId="64DC7108" w14:textId="07B13DF6" w:rsidR="0099115B" w:rsidRPr="00B964E4" w:rsidRDefault="0099115B" w:rsidP="0099115B">
            <w:pPr>
              <w:jc w:val="center"/>
              <w:rPr>
                <w:sz w:val="20"/>
                <w:szCs w:val="20"/>
              </w:rPr>
            </w:pPr>
            <w:r>
              <w:rPr>
                <w:sz w:val="20"/>
                <w:szCs w:val="20"/>
              </w:rPr>
              <w:t>-</w:t>
            </w:r>
          </w:p>
        </w:tc>
        <w:tc>
          <w:tcPr>
            <w:tcW w:w="1141" w:type="dxa"/>
            <w:tcBorders>
              <w:bottom w:val="single" w:sz="4" w:space="0" w:color="auto"/>
            </w:tcBorders>
            <w:vAlign w:val="center"/>
          </w:tcPr>
          <w:p w14:paraId="7B8A1383" w14:textId="324B990E" w:rsidR="0099115B" w:rsidRPr="00B964E4" w:rsidRDefault="0099115B" w:rsidP="0099115B">
            <w:pPr>
              <w:jc w:val="center"/>
              <w:rPr>
                <w:sz w:val="20"/>
                <w:szCs w:val="20"/>
              </w:rPr>
            </w:pPr>
            <w:r>
              <w:rPr>
                <w:sz w:val="20"/>
                <w:szCs w:val="20"/>
              </w:rPr>
              <w:t>-</w:t>
            </w:r>
          </w:p>
        </w:tc>
        <w:tc>
          <w:tcPr>
            <w:tcW w:w="1100" w:type="dxa"/>
            <w:tcBorders>
              <w:bottom w:val="single" w:sz="4" w:space="0" w:color="auto"/>
            </w:tcBorders>
            <w:vAlign w:val="center"/>
          </w:tcPr>
          <w:p w14:paraId="7B1B7AED" w14:textId="3BCA626D" w:rsidR="0099115B" w:rsidRPr="00B964E4" w:rsidRDefault="0099115B" w:rsidP="0099115B">
            <w:pPr>
              <w:jc w:val="center"/>
              <w:rPr>
                <w:sz w:val="20"/>
                <w:szCs w:val="20"/>
              </w:rPr>
            </w:pPr>
            <w:r>
              <w:rPr>
                <w:sz w:val="20"/>
                <w:szCs w:val="20"/>
              </w:rPr>
              <w:t>-</w:t>
            </w:r>
          </w:p>
        </w:tc>
      </w:tr>
      <w:tr w:rsidR="0099115B" w:rsidRPr="002D49E2" w14:paraId="6831D75C" w14:textId="77777777" w:rsidTr="004B7745">
        <w:trPr>
          <w:trHeight w:val="531"/>
          <w:jc w:val="center"/>
        </w:trPr>
        <w:tc>
          <w:tcPr>
            <w:tcW w:w="1087" w:type="dxa"/>
            <w:vMerge/>
            <w:tcBorders>
              <w:bottom w:val="single" w:sz="12" w:space="0" w:color="auto"/>
            </w:tcBorders>
            <w:vAlign w:val="center"/>
          </w:tcPr>
          <w:p w14:paraId="5715148B" w14:textId="77777777" w:rsidR="0099115B" w:rsidRPr="00B964E4" w:rsidRDefault="0099115B" w:rsidP="0099115B">
            <w:pPr>
              <w:rPr>
                <w:b/>
                <w:sz w:val="20"/>
                <w:szCs w:val="20"/>
              </w:rPr>
            </w:pPr>
          </w:p>
        </w:tc>
        <w:tc>
          <w:tcPr>
            <w:tcW w:w="1317" w:type="dxa"/>
            <w:tcBorders>
              <w:bottom w:val="single" w:sz="12" w:space="0" w:color="auto"/>
            </w:tcBorders>
            <w:vAlign w:val="center"/>
          </w:tcPr>
          <w:p w14:paraId="5EC2054A" w14:textId="62775404" w:rsidR="0099115B" w:rsidRPr="00B964E4" w:rsidRDefault="0099115B" w:rsidP="0099115B">
            <w:pPr>
              <w:rPr>
                <w:sz w:val="20"/>
                <w:szCs w:val="20"/>
              </w:rPr>
            </w:pPr>
            <w:r>
              <w:rPr>
                <w:sz w:val="20"/>
                <w:szCs w:val="20"/>
              </w:rPr>
              <w:t>Capacity Development</w:t>
            </w:r>
          </w:p>
        </w:tc>
        <w:tc>
          <w:tcPr>
            <w:tcW w:w="1057" w:type="dxa"/>
            <w:tcBorders>
              <w:bottom w:val="single" w:sz="12" w:space="0" w:color="auto"/>
            </w:tcBorders>
            <w:vAlign w:val="center"/>
          </w:tcPr>
          <w:p w14:paraId="5451DE32" w14:textId="4C87AB47" w:rsidR="0099115B" w:rsidRDefault="0099115B" w:rsidP="0099115B">
            <w:pPr>
              <w:jc w:val="center"/>
              <w:rPr>
                <w:sz w:val="20"/>
                <w:szCs w:val="20"/>
              </w:rPr>
            </w:pPr>
            <w:r>
              <w:rPr>
                <w:sz w:val="20"/>
                <w:szCs w:val="20"/>
              </w:rPr>
              <w:t>N/A</w:t>
            </w:r>
          </w:p>
        </w:tc>
        <w:tc>
          <w:tcPr>
            <w:tcW w:w="1184" w:type="dxa"/>
            <w:tcBorders>
              <w:bottom w:val="single" w:sz="12" w:space="0" w:color="auto"/>
            </w:tcBorders>
            <w:vAlign w:val="center"/>
          </w:tcPr>
          <w:p w14:paraId="63C5F6BC" w14:textId="7B316248" w:rsidR="0099115B" w:rsidRDefault="00E3185A" w:rsidP="0099115B">
            <w:pPr>
              <w:jc w:val="center"/>
              <w:rPr>
                <w:sz w:val="20"/>
                <w:szCs w:val="20"/>
              </w:rPr>
            </w:pPr>
            <w:r>
              <w:rPr>
                <w:sz w:val="20"/>
                <w:szCs w:val="20"/>
              </w:rPr>
              <w:t>2,515,000</w:t>
            </w:r>
          </w:p>
        </w:tc>
        <w:tc>
          <w:tcPr>
            <w:tcW w:w="788" w:type="dxa"/>
            <w:tcBorders>
              <w:bottom w:val="single" w:sz="12" w:space="0" w:color="auto"/>
            </w:tcBorders>
            <w:vAlign w:val="center"/>
          </w:tcPr>
          <w:p w14:paraId="3C976A95" w14:textId="5D79D7BE" w:rsidR="0099115B" w:rsidRDefault="00E3185A" w:rsidP="0099115B">
            <w:pPr>
              <w:jc w:val="center"/>
              <w:rPr>
                <w:sz w:val="20"/>
                <w:szCs w:val="20"/>
              </w:rPr>
            </w:pPr>
            <w:r>
              <w:rPr>
                <w:sz w:val="20"/>
                <w:szCs w:val="20"/>
              </w:rPr>
              <w:t>8.9</w:t>
            </w:r>
            <w:r w:rsidR="0099115B">
              <w:rPr>
                <w:sz w:val="20"/>
                <w:szCs w:val="20"/>
              </w:rPr>
              <w:t>%</w:t>
            </w:r>
          </w:p>
        </w:tc>
        <w:tc>
          <w:tcPr>
            <w:tcW w:w="1146" w:type="dxa"/>
            <w:tcBorders>
              <w:bottom w:val="single" w:sz="12" w:space="0" w:color="auto"/>
            </w:tcBorders>
            <w:vAlign w:val="center"/>
          </w:tcPr>
          <w:p w14:paraId="17E09944" w14:textId="38707F6B" w:rsidR="0099115B" w:rsidRDefault="00E3185A" w:rsidP="0099115B">
            <w:pPr>
              <w:jc w:val="center"/>
              <w:rPr>
                <w:sz w:val="20"/>
                <w:szCs w:val="20"/>
              </w:rPr>
            </w:pPr>
            <w:r>
              <w:rPr>
                <w:sz w:val="20"/>
                <w:szCs w:val="20"/>
              </w:rPr>
              <w:t>2,515,000</w:t>
            </w:r>
          </w:p>
        </w:tc>
        <w:tc>
          <w:tcPr>
            <w:tcW w:w="1075" w:type="dxa"/>
            <w:tcBorders>
              <w:bottom w:val="single" w:sz="12" w:space="0" w:color="auto"/>
            </w:tcBorders>
            <w:vAlign w:val="center"/>
          </w:tcPr>
          <w:p w14:paraId="1E6495F4" w14:textId="77777777" w:rsidR="0099115B" w:rsidRDefault="0099115B" w:rsidP="0099115B">
            <w:pPr>
              <w:jc w:val="center"/>
              <w:rPr>
                <w:sz w:val="20"/>
                <w:szCs w:val="20"/>
              </w:rPr>
            </w:pPr>
          </w:p>
        </w:tc>
        <w:tc>
          <w:tcPr>
            <w:tcW w:w="1141" w:type="dxa"/>
            <w:tcBorders>
              <w:bottom w:val="single" w:sz="12" w:space="0" w:color="auto"/>
            </w:tcBorders>
            <w:vAlign w:val="center"/>
          </w:tcPr>
          <w:p w14:paraId="13D979BA" w14:textId="77777777" w:rsidR="0099115B" w:rsidRDefault="0099115B" w:rsidP="0099115B">
            <w:pPr>
              <w:jc w:val="center"/>
              <w:rPr>
                <w:sz w:val="20"/>
                <w:szCs w:val="20"/>
              </w:rPr>
            </w:pPr>
          </w:p>
        </w:tc>
        <w:tc>
          <w:tcPr>
            <w:tcW w:w="1100" w:type="dxa"/>
            <w:tcBorders>
              <w:bottom w:val="single" w:sz="12" w:space="0" w:color="auto"/>
            </w:tcBorders>
            <w:vAlign w:val="center"/>
          </w:tcPr>
          <w:p w14:paraId="191F7E02" w14:textId="77777777" w:rsidR="0099115B" w:rsidRDefault="0099115B" w:rsidP="0099115B">
            <w:pPr>
              <w:jc w:val="center"/>
              <w:rPr>
                <w:sz w:val="20"/>
                <w:szCs w:val="20"/>
              </w:rPr>
            </w:pPr>
          </w:p>
        </w:tc>
      </w:tr>
      <w:bookmarkEnd w:id="26"/>
      <w:tr w:rsidR="0099115B" w:rsidRPr="002D49E2" w14:paraId="174D34B6" w14:textId="77777777" w:rsidTr="004B7745">
        <w:trPr>
          <w:trHeight w:val="241"/>
          <w:jc w:val="center"/>
        </w:trPr>
        <w:tc>
          <w:tcPr>
            <w:tcW w:w="2404" w:type="dxa"/>
            <w:gridSpan w:val="2"/>
            <w:tcBorders>
              <w:top w:val="single" w:sz="12" w:space="0" w:color="auto"/>
              <w:left w:val="single" w:sz="4" w:space="0" w:color="auto"/>
              <w:bottom w:val="single" w:sz="12" w:space="0" w:color="auto"/>
              <w:right w:val="nil"/>
            </w:tcBorders>
            <w:vAlign w:val="center"/>
          </w:tcPr>
          <w:p w14:paraId="1D138870" w14:textId="6D916961" w:rsidR="0099115B" w:rsidRPr="00B964E4" w:rsidRDefault="0099115B" w:rsidP="0099115B">
            <w:pPr>
              <w:rPr>
                <w:b/>
                <w:sz w:val="20"/>
                <w:szCs w:val="20"/>
              </w:rPr>
            </w:pPr>
            <w:r>
              <w:rPr>
                <w:b/>
                <w:sz w:val="20"/>
                <w:szCs w:val="20"/>
              </w:rPr>
              <w:t>State Program Subtotal</w:t>
            </w:r>
          </w:p>
        </w:tc>
        <w:tc>
          <w:tcPr>
            <w:tcW w:w="1057" w:type="dxa"/>
            <w:tcBorders>
              <w:top w:val="single" w:sz="12" w:space="0" w:color="auto"/>
              <w:left w:val="nil"/>
              <w:bottom w:val="single" w:sz="12" w:space="0" w:color="auto"/>
              <w:right w:val="nil"/>
            </w:tcBorders>
            <w:vAlign w:val="center"/>
          </w:tcPr>
          <w:p w14:paraId="1166037D" w14:textId="4A1C8548" w:rsidR="0099115B" w:rsidRDefault="0099115B" w:rsidP="0099115B">
            <w:pPr>
              <w:jc w:val="center"/>
              <w:rPr>
                <w:sz w:val="20"/>
                <w:szCs w:val="20"/>
              </w:rPr>
            </w:pPr>
            <w:r>
              <w:rPr>
                <w:sz w:val="20"/>
                <w:szCs w:val="20"/>
              </w:rPr>
              <w:t>N/A</w:t>
            </w:r>
          </w:p>
        </w:tc>
        <w:tc>
          <w:tcPr>
            <w:tcW w:w="1184" w:type="dxa"/>
            <w:tcBorders>
              <w:top w:val="single" w:sz="12" w:space="0" w:color="auto"/>
              <w:left w:val="nil"/>
              <w:bottom w:val="single" w:sz="12" w:space="0" w:color="auto"/>
              <w:right w:val="nil"/>
            </w:tcBorders>
            <w:vAlign w:val="center"/>
          </w:tcPr>
          <w:p w14:paraId="11A07AE0" w14:textId="10BACCAB" w:rsidR="0099115B" w:rsidRDefault="0099115B" w:rsidP="0099115B">
            <w:pPr>
              <w:jc w:val="center"/>
              <w:rPr>
                <w:sz w:val="20"/>
                <w:szCs w:val="20"/>
              </w:rPr>
            </w:pPr>
            <w:r>
              <w:rPr>
                <w:sz w:val="20"/>
                <w:szCs w:val="20"/>
              </w:rPr>
              <w:t>2,835,000</w:t>
            </w:r>
          </w:p>
        </w:tc>
        <w:tc>
          <w:tcPr>
            <w:tcW w:w="788" w:type="dxa"/>
            <w:tcBorders>
              <w:top w:val="single" w:sz="12" w:space="0" w:color="auto"/>
              <w:left w:val="nil"/>
              <w:bottom w:val="single" w:sz="12" w:space="0" w:color="auto"/>
              <w:right w:val="nil"/>
            </w:tcBorders>
            <w:vAlign w:val="center"/>
          </w:tcPr>
          <w:p w14:paraId="54969A26" w14:textId="217293AE" w:rsidR="0099115B" w:rsidRDefault="0099115B" w:rsidP="0099115B">
            <w:pPr>
              <w:jc w:val="center"/>
              <w:rPr>
                <w:sz w:val="20"/>
                <w:szCs w:val="20"/>
              </w:rPr>
            </w:pPr>
            <w:r>
              <w:rPr>
                <w:sz w:val="20"/>
                <w:szCs w:val="20"/>
              </w:rPr>
              <w:t>10.0%</w:t>
            </w:r>
          </w:p>
        </w:tc>
        <w:tc>
          <w:tcPr>
            <w:tcW w:w="1146" w:type="dxa"/>
            <w:tcBorders>
              <w:top w:val="single" w:sz="12" w:space="0" w:color="auto"/>
              <w:left w:val="nil"/>
              <w:bottom w:val="single" w:sz="12" w:space="0" w:color="auto"/>
              <w:right w:val="nil"/>
            </w:tcBorders>
            <w:vAlign w:val="center"/>
          </w:tcPr>
          <w:p w14:paraId="30A4752E" w14:textId="4FECF5BD" w:rsidR="0099115B" w:rsidRDefault="0099115B" w:rsidP="0099115B">
            <w:pPr>
              <w:jc w:val="center"/>
              <w:rPr>
                <w:sz w:val="20"/>
                <w:szCs w:val="20"/>
              </w:rPr>
            </w:pPr>
            <w:r>
              <w:rPr>
                <w:sz w:val="20"/>
                <w:szCs w:val="20"/>
              </w:rPr>
              <w:t>2,835,000</w:t>
            </w:r>
          </w:p>
        </w:tc>
        <w:tc>
          <w:tcPr>
            <w:tcW w:w="1075" w:type="dxa"/>
            <w:tcBorders>
              <w:top w:val="single" w:sz="12" w:space="0" w:color="auto"/>
              <w:left w:val="nil"/>
              <w:bottom w:val="single" w:sz="12" w:space="0" w:color="auto"/>
              <w:right w:val="nil"/>
            </w:tcBorders>
            <w:vAlign w:val="center"/>
          </w:tcPr>
          <w:p w14:paraId="3030233A" w14:textId="77777777" w:rsidR="0099115B" w:rsidRDefault="0099115B" w:rsidP="0099115B">
            <w:pPr>
              <w:jc w:val="center"/>
              <w:rPr>
                <w:sz w:val="20"/>
                <w:szCs w:val="20"/>
              </w:rPr>
            </w:pPr>
          </w:p>
        </w:tc>
        <w:tc>
          <w:tcPr>
            <w:tcW w:w="1141" w:type="dxa"/>
            <w:tcBorders>
              <w:top w:val="single" w:sz="12" w:space="0" w:color="auto"/>
              <w:left w:val="nil"/>
              <w:bottom w:val="single" w:sz="12" w:space="0" w:color="auto"/>
              <w:right w:val="nil"/>
            </w:tcBorders>
            <w:vAlign w:val="center"/>
          </w:tcPr>
          <w:p w14:paraId="41C446C8" w14:textId="77777777" w:rsidR="0099115B" w:rsidRDefault="0099115B" w:rsidP="0099115B">
            <w:pPr>
              <w:jc w:val="center"/>
              <w:rPr>
                <w:sz w:val="20"/>
                <w:szCs w:val="20"/>
              </w:rPr>
            </w:pPr>
          </w:p>
        </w:tc>
        <w:tc>
          <w:tcPr>
            <w:tcW w:w="1100" w:type="dxa"/>
            <w:tcBorders>
              <w:top w:val="single" w:sz="12" w:space="0" w:color="auto"/>
              <w:left w:val="nil"/>
              <w:bottom w:val="single" w:sz="12" w:space="0" w:color="auto"/>
              <w:right w:val="single" w:sz="4" w:space="0" w:color="auto"/>
            </w:tcBorders>
            <w:vAlign w:val="center"/>
          </w:tcPr>
          <w:p w14:paraId="21DC30EA" w14:textId="77777777" w:rsidR="0099115B" w:rsidRDefault="0099115B" w:rsidP="0099115B">
            <w:pPr>
              <w:jc w:val="center"/>
              <w:rPr>
                <w:sz w:val="20"/>
                <w:szCs w:val="20"/>
              </w:rPr>
            </w:pPr>
          </w:p>
        </w:tc>
      </w:tr>
      <w:tr w:rsidR="0099115B" w:rsidRPr="002D49E2" w14:paraId="0F5CF621" w14:textId="77777777" w:rsidTr="004B7745">
        <w:trPr>
          <w:trHeight w:val="531"/>
          <w:jc w:val="center"/>
        </w:trPr>
        <w:tc>
          <w:tcPr>
            <w:tcW w:w="2404" w:type="dxa"/>
            <w:gridSpan w:val="2"/>
            <w:tcBorders>
              <w:top w:val="single" w:sz="12" w:space="0" w:color="auto"/>
            </w:tcBorders>
            <w:vAlign w:val="center"/>
          </w:tcPr>
          <w:p w14:paraId="624F241C" w14:textId="77777777" w:rsidR="0099115B" w:rsidRPr="00B964E4" w:rsidRDefault="0099115B" w:rsidP="0099115B">
            <w:pPr>
              <w:rPr>
                <w:b/>
                <w:sz w:val="20"/>
                <w:szCs w:val="20"/>
              </w:rPr>
            </w:pPr>
            <w:r w:rsidRPr="00B964E4">
              <w:rPr>
                <w:b/>
                <w:sz w:val="20"/>
                <w:szCs w:val="20"/>
              </w:rPr>
              <w:t>2% Small System Technical Assistance</w:t>
            </w:r>
          </w:p>
        </w:tc>
        <w:tc>
          <w:tcPr>
            <w:tcW w:w="1057" w:type="dxa"/>
            <w:tcBorders>
              <w:top w:val="single" w:sz="12" w:space="0" w:color="auto"/>
            </w:tcBorders>
            <w:vAlign w:val="center"/>
          </w:tcPr>
          <w:p w14:paraId="11292ABB" w14:textId="78D9F0F1" w:rsidR="0099115B" w:rsidRPr="00B964E4" w:rsidRDefault="0099115B" w:rsidP="0099115B">
            <w:pPr>
              <w:jc w:val="center"/>
              <w:rPr>
                <w:sz w:val="20"/>
                <w:szCs w:val="20"/>
              </w:rPr>
            </w:pPr>
            <w:r>
              <w:rPr>
                <w:sz w:val="20"/>
                <w:szCs w:val="20"/>
              </w:rPr>
              <w:t>N/A</w:t>
            </w:r>
          </w:p>
        </w:tc>
        <w:tc>
          <w:tcPr>
            <w:tcW w:w="1184" w:type="dxa"/>
            <w:tcBorders>
              <w:top w:val="single" w:sz="12" w:space="0" w:color="auto"/>
            </w:tcBorders>
            <w:vAlign w:val="center"/>
          </w:tcPr>
          <w:p w14:paraId="7358F244" w14:textId="4D4B4782" w:rsidR="0099115B" w:rsidRPr="00B964E4" w:rsidRDefault="0099115B" w:rsidP="0099115B">
            <w:pPr>
              <w:jc w:val="center"/>
              <w:rPr>
                <w:sz w:val="20"/>
                <w:szCs w:val="20"/>
              </w:rPr>
            </w:pPr>
            <w:r>
              <w:rPr>
                <w:sz w:val="20"/>
                <w:szCs w:val="20"/>
              </w:rPr>
              <w:t>567,000</w:t>
            </w:r>
          </w:p>
        </w:tc>
        <w:tc>
          <w:tcPr>
            <w:tcW w:w="788" w:type="dxa"/>
            <w:tcBorders>
              <w:top w:val="single" w:sz="12" w:space="0" w:color="auto"/>
            </w:tcBorders>
            <w:vAlign w:val="center"/>
          </w:tcPr>
          <w:p w14:paraId="36530C98" w14:textId="66286892" w:rsidR="0099115B" w:rsidRPr="00B964E4" w:rsidRDefault="0099115B" w:rsidP="0099115B">
            <w:pPr>
              <w:jc w:val="center"/>
              <w:rPr>
                <w:sz w:val="20"/>
                <w:szCs w:val="20"/>
              </w:rPr>
            </w:pPr>
            <w:r>
              <w:rPr>
                <w:sz w:val="20"/>
                <w:szCs w:val="20"/>
              </w:rPr>
              <w:t>2.0%</w:t>
            </w:r>
          </w:p>
        </w:tc>
        <w:tc>
          <w:tcPr>
            <w:tcW w:w="1146" w:type="dxa"/>
            <w:tcBorders>
              <w:top w:val="single" w:sz="12" w:space="0" w:color="auto"/>
            </w:tcBorders>
            <w:vAlign w:val="center"/>
          </w:tcPr>
          <w:p w14:paraId="2B1700A8" w14:textId="673A743F" w:rsidR="0099115B" w:rsidRPr="00B964E4" w:rsidRDefault="0099115B" w:rsidP="0099115B">
            <w:pPr>
              <w:jc w:val="center"/>
              <w:rPr>
                <w:sz w:val="20"/>
                <w:szCs w:val="20"/>
              </w:rPr>
            </w:pPr>
            <w:r>
              <w:rPr>
                <w:sz w:val="20"/>
                <w:szCs w:val="20"/>
              </w:rPr>
              <w:t>567,000</w:t>
            </w:r>
          </w:p>
        </w:tc>
        <w:tc>
          <w:tcPr>
            <w:tcW w:w="1075" w:type="dxa"/>
            <w:tcBorders>
              <w:top w:val="single" w:sz="12" w:space="0" w:color="auto"/>
            </w:tcBorders>
            <w:vAlign w:val="center"/>
          </w:tcPr>
          <w:p w14:paraId="08FFEEA1" w14:textId="14176A82" w:rsidR="0099115B" w:rsidRPr="00B964E4" w:rsidRDefault="0099115B" w:rsidP="0099115B">
            <w:pPr>
              <w:jc w:val="center"/>
              <w:rPr>
                <w:sz w:val="20"/>
                <w:szCs w:val="20"/>
              </w:rPr>
            </w:pPr>
            <w:r>
              <w:rPr>
                <w:sz w:val="20"/>
                <w:szCs w:val="20"/>
              </w:rPr>
              <w:t>-</w:t>
            </w:r>
          </w:p>
        </w:tc>
        <w:tc>
          <w:tcPr>
            <w:tcW w:w="1141" w:type="dxa"/>
            <w:tcBorders>
              <w:top w:val="single" w:sz="12" w:space="0" w:color="auto"/>
            </w:tcBorders>
            <w:vAlign w:val="center"/>
          </w:tcPr>
          <w:p w14:paraId="5D7252A7" w14:textId="10FAA968" w:rsidR="0099115B" w:rsidRPr="00B964E4" w:rsidRDefault="0099115B" w:rsidP="0099115B">
            <w:pPr>
              <w:jc w:val="center"/>
              <w:rPr>
                <w:sz w:val="20"/>
                <w:szCs w:val="20"/>
              </w:rPr>
            </w:pPr>
            <w:r>
              <w:rPr>
                <w:sz w:val="20"/>
                <w:szCs w:val="20"/>
              </w:rPr>
              <w:t>-</w:t>
            </w:r>
          </w:p>
        </w:tc>
        <w:tc>
          <w:tcPr>
            <w:tcW w:w="1100" w:type="dxa"/>
            <w:tcBorders>
              <w:top w:val="single" w:sz="12" w:space="0" w:color="auto"/>
            </w:tcBorders>
            <w:vAlign w:val="center"/>
          </w:tcPr>
          <w:p w14:paraId="05D9CB68" w14:textId="0956E3D6" w:rsidR="0099115B" w:rsidRPr="00B964E4" w:rsidRDefault="0099115B" w:rsidP="0099115B">
            <w:pPr>
              <w:jc w:val="center"/>
              <w:rPr>
                <w:sz w:val="20"/>
                <w:szCs w:val="20"/>
              </w:rPr>
            </w:pPr>
            <w:r>
              <w:rPr>
                <w:sz w:val="20"/>
                <w:szCs w:val="20"/>
              </w:rPr>
              <w:t>-</w:t>
            </w:r>
          </w:p>
        </w:tc>
      </w:tr>
      <w:tr w:rsidR="0099115B" w:rsidRPr="002D49E2" w14:paraId="222512B7" w14:textId="77777777" w:rsidTr="004B7745">
        <w:trPr>
          <w:trHeight w:val="20"/>
          <w:jc w:val="center"/>
        </w:trPr>
        <w:tc>
          <w:tcPr>
            <w:tcW w:w="1087" w:type="dxa"/>
            <w:vAlign w:val="center"/>
          </w:tcPr>
          <w:p w14:paraId="27D351E9" w14:textId="498BABA2" w:rsidR="0099115B" w:rsidRPr="00B964E4" w:rsidRDefault="0099115B" w:rsidP="0099115B">
            <w:pPr>
              <w:rPr>
                <w:b/>
                <w:sz w:val="20"/>
                <w:szCs w:val="20"/>
              </w:rPr>
            </w:pPr>
            <w:r w:rsidRPr="00B964E4">
              <w:rPr>
                <w:b/>
                <w:sz w:val="20"/>
                <w:szCs w:val="20"/>
              </w:rPr>
              <w:t>15% Local Assistance</w:t>
            </w:r>
          </w:p>
        </w:tc>
        <w:tc>
          <w:tcPr>
            <w:tcW w:w="1317" w:type="dxa"/>
            <w:vAlign w:val="center"/>
          </w:tcPr>
          <w:p w14:paraId="70FA226C" w14:textId="77777777" w:rsidR="0099115B" w:rsidRPr="00B964E4" w:rsidRDefault="0099115B" w:rsidP="0099115B">
            <w:pPr>
              <w:rPr>
                <w:sz w:val="20"/>
                <w:szCs w:val="20"/>
              </w:rPr>
            </w:pPr>
            <w:r w:rsidRPr="00B964E4">
              <w:rPr>
                <w:sz w:val="20"/>
                <w:szCs w:val="20"/>
              </w:rPr>
              <w:t>Capacity Development</w:t>
            </w:r>
          </w:p>
        </w:tc>
        <w:tc>
          <w:tcPr>
            <w:tcW w:w="1057" w:type="dxa"/>
            <w:vAlign w:val="center"/>
          </w:tcPr>
          <w:p w14:paraId="47076DB7" w14:textId="1D0B1930" w:rsidR="0099115B" w:rsidRPr="00B964E4" w:rsidRDefault="0099115B" w:rsidP="0099115B">
            <w:pPr>
              <w:jc w:val="center"/>
              <w:rPr>
                <w:sz w:val="20"/>
                <w:szCs w:val="20"/>
              </w:rPr>
            </w:pPr>
            <w:r>
              <w:rPr>
                <w:sz w:val="20"/>
                <w:szCs w:val="20"/>
              </w:rPr>
              <w:t>N/A</w:t>
            </w:r>
          </w:p>
        </w:tc>
        <w:tc>
          <w:tcPr>
            <w:tcW w:w="1184" w:type="dxa"/>
            <w:vAlign w:val="center"/>
          </w:tcPr>
          <w:p w14:paraId="0308CF4A" w14:textId="6E16E816" w:rsidR="0099115B" w:rsidRPr="00B964E4" w:rsidRDefault="0099115B" w:rsidP="0099115B">
            <w:pPr>
              <w:jc w:val="center"/>
              <w:rPr>
                <w:sz w:val="20"/>
                <w:szCs w:val="20"/>
              </w:rPr>
            </w:pPr>
            <w:r>
              <w:rPr>
                <w:sz w:val="20"/>
                <w:szCs w:val="20"/>
              </w:rPr>
              <w:t>2,835,000</w:t>
            </w:r>
          </w:p>
        </w:tc>
        <w:tc>
          <w:tcPr>
            <w:tcW w:w="788" w:type="dxa"/>
            <w:vAlign w:val="center"/>
          </w:tcPr>
          <w:p w14:paraId="0404FA24" w14:textId="1F0E3EA3" w:rsidR="0099115B" w:rsidRPr="00B964E4" w:rsidRDefault="0099115B" w:rsidP="0099115B">
            <w:pPr>
              <w:jc w:val="center"/>
              <w:rPr>
                <w:sz w:val="20"/>
                <w:szCs w:val="20"/>
              </w:rPr>
            </w:pPr>
            <w:r>
              <w:rPr>
                <w:sz w:val="20"/>
                <w:szCs w:val="20"/>
              </w:rPr>
              <w:t>10.0%</w:t>
            </w:r>
          </w:p>
        </w:tc>
        <w:tc>
          <w:tcPr>
            <w:tcW w:w="1146" w:type="dxa"/>
            <w:vAlign w:val="center"/>
          </w:tcPr>
          <w:p w14:paraId="4DFCE9A8" w14:textId="3CEA57E8" w:rsidR="0099115B" w:rsidRPr="00B964E4" w:rsidRDefault="0099115B" w:rsidP="0099115B">
            <w:pPr>
              <w:jc w:val="center"/>
              <w:rPr>
                <w:sz w:val="20"/>
                <w:szCs w:val="20"/>
              </w:rPr>
            </w:pPr>
            <w:r>
              <w:rPr>
                <w:sz w:val="20"/>
                <w:szCs w:val="20"/>
              </w:rPr>
              <w:t>2,835,000</w:t>
            </w:r>
          </w:p>
        </w:tc>
        <w:tc>
          <w:tcPr>
            <w:tcW w:w="1075" w:type="dxa"/>
            <w:vAlign w:val="center"/>
          </w:tcPr>
          <w:p w14:paraId="7A9CB3CD" w14:textId="32ECC064" w:rsidR="0099115B" w:rsidRPr="00B964E4" w:rsidRDefault="0099115B" w:rsidP="0099115B">
            <w:pPr>
              <w:jc w:val="center"/>
              <w:rPr>
                <w:sz w:val="20"/>
                <w:szCs w:val="20"/>
              </w:rPr>
            </w:pPr>
            <w:r>
              <w:rPr>
                <w:sz w:val="20"/>
                <w:szCs w:val="20"/>
              </w:rPr>
              <w:t>-</w:t>
            </w:r>
          </w:p>
        </w:tc>
        <w:tc>
          <w:tcPr>
            <w:tcW w:w="1141" w:type="dxa"/>
            <w:vAlign w:val="center"/>
          </w:tcPr>
          <w:p w14:paraId="68AAB1F6" w14:textId="67216175" w:rsidR="0099115B" w:rsidRPr="00B964E4" w:rsidRDefault="0099115B" w:rsidP="0099115B">
            <w:pPr>
              <w:jc w:val="center"/>
              <w:rPr>
                <w:sz w:val="20"/>
                <w:szCs w:val="20"/>
              </w:rPr>
            </w:pPr>
            <w:r>
              <w:rPr>
                <w:sz w:val="20"/>
                <w:szCs w:val="20"/>
              </w:rPr>
              <w:t>-</w:t>
            </w:r>
          </w:p>
        </w:tc>
        <w:tc>
          <w:tcPr>
            <w:tcW w:w="1100" w:type="dxa"/>
            <w:vAlign w:val="center"/>
          </w:tcPr>
          <w:p w14:paraId="777A192F" w14:textId="342DAD2E" w:rsidR="0099115B" w:rsidRPr="00B964E4" w:rsidRDefault="0099115B" w:rsidP="0099115B">
            <w:pPr>
              <w:jc w:val="center"/>
              <w:rPr>
                <w:sz w:val="20"/>
                <w:szCs w:val="20"/>
              </w:rPr>
            </w:pPr>
            <w:r>
              <w:rPr>
                <w:sz w:val="20"/>
                <w:szCs w:val="20"/>
              </w:rPr>
              <w:t>-</w:t>
            </w:r>
          </w:p>
        </w:tc>
      </w:tr>
      <w:tr w:rsidR="0099115B" w:rsidRPr="002D49E2" w14:paraId="6CD1AF37" w14:textId="77777777" w:rsidTr="004B7745">
        <w:trPr>
          <w:trHeight w:val="20"/>
          <w:jc w:val="center"/>
        </w:trPr>
        <w:tc>
          <w:tcPr>
            <w:tcW w:w="2404" w:type="dxa"/>
            <w:gridSpan w:val="2"/>
            <w:tcBorders>
              <w:top w:val="single" w:sz="12" w:space="0" w:color="auto"/>
              <w:bottom w:val="single" w:sz="12" w:space="0" w:color="auto"/>
              <w:right w:val="nil"/>
            </w:tcBorders>
            <w:vAlign w:val="center"/>
          </w:tcPr>
          <w:p w14:paraId="3D680A96" w14:textId="77777777" w:rsidR="0099115B" w:rsidRPr="00B964E4" w:rsidRDefault="0099115B" w:rsidP="0099115B">
            <w:pPr>
              <w:rPr>
                <w:b/>
                <w:sz w:val="20"/>
                <w:szCs w:val="20"/>
              </w:rPr>
            </w:pPr>
            <w:r w:rsidRPr="00B964E4">
              <w:rPr>
                <w:b/>
                <w:sz w:val="20"/>
                <w:szCs w:val="20"/>
              </w:rPr>
              <w:t>Total</w:t>
            </w:r>
          </w:p>
        </w:tc>
        <w:tc>
          <w:tcPr>
            <w:tcW w:w="1057" w:type="dxa"/>
            <w:tcBorders>
              <w:top w:val="single" w:sz="12" w:space="0" w:color="auto"/>
              <w:left w:val="nil"/>
              <w:bottom w:val="single" w:sz="12" w:space="0" w:color="auto"/>
              <w:right w:val="nil"/>
            </w:tcBorders>
            <w:vAlign w:val="center"/>
          </w:tcPr>
          <w:p w14:paraId="5B6AE5EC" w14:textId="1110A98D" w:rsidR="0099115B" w:rsidRPr="00B964E4" w:rsidRDefault="0099115B" w:rsidP="0099115B">
            <w:pPr>
              <w:jc w:val="center"/>
              <w:rPr>
                <w:b/>
                <w:sz w:val="20"/>
                <w:szCs w:val="20"/>
              </w:rPr>
            </w:pPr>
            <w:r>
              <w:rPr>
                <w:b/>
                <w:sz w:val="20"/>
                <w:szCs w:val="20"/>
              </w:rPr>
              <w:t>N/A</w:t>
            </w:r>
          </w:p>
        </w:tc>
        <w:tc>
          <w:tcPr>
            <w:tcW w:w="1184" w:type="dxa"/>
            <w:tcBorders>
              <w:top w:val="single" w:sz="12" w:space="0" w:color="auto"/>
              <w:left w:val="nil"/>
              <w:bottom w:val="single" w:sz="12" w:space="0" w:color="auto"/>
              <w:right w:val="nil"/>
            </w:tcBorders>
            <w:vAlign w:val="center"/>
          </w:tcPr>
          <w:p w14:paraId="2F0368E0" w14:textId="51503255" w:rsidR="0099115B" w:rsidRPr="00B964E4" w:rsidRDefault="0099115B" w:rsidP="0099115B">
            <w:pPr>
              <w:jc w:val="center"/>
              <w:rPr>
                <w:b/>
                <w:sz w:val="20"/>
                <w:szCs w:val="20"/>
              </w:rPr>
            </w:pPr>
            <w:r>
              <w:rPr>
                <w:b/>
                <w:sz w:val="20"/>
                <w:szCs w:val="20"/>
              </w:rPr>
              <w:t>$7,371,000</w:t>
            </w:r>
          </w:p>
        </w:tc>
        <w:tc>
          <w:tcPr>
            <w:tcW w:w="788" w:type="dxa"/>
            <w:tcBorders>
              <w:top w:val="single" w:sz="12" w:space="0" w:color="auto"/>
              <w:left w:val="nil"/>
              <w:bottom w:val="single" w:sz="12" w:space="0" w:color="auto"/>
              <w:right w:val="nil"/>
            </w:tcBorders>
            <w:vAlign w:val="center"/>
          </w:tcPr>
          <w:p w14:paraId="30DB208F" w14:textId="27E32DAA" w:rsidR="0099115B" w:rsidRPr="00B964E4" w:rsidRDefault="0099115B" w:rsidP="0099115B">
            <w:pPr>
              <w:jc w:val="center"/>
              <w:rPr>
                <w:b/>
                <w:sz w:val="20"/>
                <w:szCs w:val="20"/>
              </w:rPr>
            </w:pPr>
            <w:r>
              <w:rPr>
                <w:b/>
                <w:sz w:val="20"/>
                <w:szCs w:val="20"/>
              </w:rPr>
              <w:t>26%</w:t>
            </w:r>
          </w:p>
        </w:tc>
        <w:tc>
          <w:tcPr>
            <w:tcW w:w="1146" w:type="dxa"/>
            <w:tcBorders>
              <w:top w:val="single" w:sz="12" w:space="0" w:color="auto"/>
              <w:left w:val="nil"/>
              <w:bottom w:val="single" w:sz="12" w:space="0" w:color="auto"/>
              <w:right w:val="nil"/>
            </w:tcBorders>
            <w:vAlign w:val="center"/>
          </w:tcPr>
          <w:p w14:paraId="617CD6DA" w14:textId="401DE866" w:rsidR="0099115B" w:rsidRPr="00B964E4" w:rsidRDefault="0099115B" w:rsidP="0099115B">
            <w:pPr>
              <w:jc w:val="center"/>
              <w:rPr>
                <w:b/>
                <w:sz w:val="20"/>
                <w:szCs w:val="20"/>
              </w:rPr>
            </w:pPr>
            <w:r>
              <w:rPr>
                <w:b/>
                <w:sz w:val="20"/>
                <w:szCs w:val="20"/>
              </w:rPr>
              <w:t>$7,371,000</w:t>
            </w:r>
          </w:p>
        </w:tc>
        <w:tc>
          <w:tcPr>
            <w:tcW w:w="1075" w:type="dxa"/>
            <w:tcBorders>
              <w:top w:val="single" w:sz="12" w:space="0" w:color="auto"/>
              <w:left w:val="nil"/>
              <w:bottom w:val="single" w:sz="12" w:space="0" w:color="auto"/>
              <w:right w:val="nil"/>
            </w:tcBorders>
            <w:vAlign w:val="center"/>
          </w:tcPr>
          <w:p w14:paraId="0D4B5F49" w14:textId="496800CA" w:rsidR="0099115B" w:rsidRPr="00B964E4" w:rsidRDefault="0099115B" w:rsidP="0099115B">
            <w:pPr>
              <w:jc w:val="center"/>
              <w:rPr>
                <w:b/>
                <w:sz w:val="20"/>
                <w:szCs w:val="20"/>
              </w:rPr>
            </w:pPr>
            <w:r w:rsidRPr="00B964E4">
              <w:rPr>
                <w:b/>
                <w:sz w:val="20"/>
                <w:szCs w:val="20"/>
              </w:rPr>
              <w:t>$</w:t>
            </w:r>
            <w:r>
              <w:rPr>
                <w:b/>
                <w:sz w:val="20"/>
                <w:szCs w:val="20"/>
              </w:rPr>
              <w:t>0</w:t>
            </w:r>
          </w:p>
        </w:tc>
        <w:tc>
          <w:tcPr>
            <w:tcW w:w="1141" w:type="dxa"/>
            <w:tcBorders>
              <w:top w:val="single" w:sz="12" w:space="0" w:color="auto"/>
              <w:left w:val="nil"/>
              <w:bottom w:val="single" w:sz="12" w:space="0" w:color="auto"/>
              <w:right w:val="nil"/>
            </w:tcBorders>
            <w:vAlign w:val="center"/>
          </w:tcPr>
          <w:p w14:paraId="1F933130" w14:textId="411A346D" w:rsidR="0099115B" w:rsidRPr="00B964E4" w:rsidRDefault="0099115B" w:rsidP="0099115B">
            <w:pPr>
              <w:jc w:val="center"/>
              <w:rPr>
                <w:b/>
                <w:sz w:val="20"/>
                <w:szCs w:val="20"/>
              </w:rPr>
            </w:pPr>
            <w:r w:rsidRPr="00B964E4">
              <w:rPr>
                <w:b/>
                <w:sz w:val="20"/>
                <w:szCs w:val="20"/>
              </w:rPr>
              <w:t>$</w:t>
            </w:r>
            <w:r>
              <w:rPr>
                <w:b/>
                <w:sz w:val="20"/>
                <w:szCs w:val="20"/>
              </w:rPr>
              <w:t>0</w:t>
            </w:r>
          </w:p>
        </w:tc>
        <w:tc>
          <w:tcPr>
            <w:tcW w:w="1100" w:type="dxa"/>
            <w:tcBorders>
              <w:top w:val="single" w:sz="12" w:space="0" w:color="auto"/>
              <w:left w:val="nil"/>
              <w:bottom w:val="single" w:sz="12" w:space="0" w:color="auto"/>
            </w:tcBorders>
            <w:vAlign w:val="center"/>
          </w:tcPr>
          <w:p w14:paraId="6CD2C4B8" w14:textId="081A7BD4" w:rsidR="0099115B" w:rsidRPr="00B964E4" w:rsidRDefault="0099115B" w:rsidP="0099115B">
            <w:pPr>
              <w:jc w:val="center"/>
              <w:rPr>
                <w:b/>
                <w:sz w:val="20"/>
                <w:szCs w:val="20"/>
              </w:rPr>
            </w:pPr>
            <w:r w:rsidRPr="00B964E4">
              <w:rPr>
                <w:b/>
                <w:sz w:val="20"/>
                <w:szCs w:val="20"/>
              </w:rPr>
              <w:t>$</w:t>
            </w:r>
            <w:r>
              <w:rPr>
                <w:b/>
                <w:sz w:val="20"/>
                <w:szCs w:val="20"/>
              </w:rPr>
              <w:t>0</w:t>
            </w:r>
          </w:p>
        </w:tc>
      </w:tr>
    </w:tbl>
    <w:bookmarkEnd w:id="25"/>
    <w:p w14:paraId="24DC17D4" w14:textId="7C10011B" w:rsidR="009F6596" w:rsidRPr="00066029" w:rsidRDefault="009F6596" w:rsidP="009F6596">
      <w:pPr>
        <w:tabs>
          <w:tab w:val="left" w:pos="839"/>
          <w:tab w:val="left" w:pos="840"/>
        </w:tabs>
        <w:spacing w:line="279" w:lineRule="exact"/>
        <w:rPr>
          <w:b/>
          <w:bCs/>
          <w:spacing w:val="-2"/>
          <w:u w:val="single"/>
        </w:rPr>
      </w:pPr>
      <w:r w:rsidRPr="006D3B1F">
        <w:rPr>
          <w:b/>
          <w:bCs/>
          <w:spacing w:val="-2"/>
          <w:sz w:val="28"/>
          <w:szCs w:val="28"/>
          <w:u w:val="single"/>
        </w:rPr>
        <w:lastRenderedPageBreak/>
        <w:t>Administration</w:t>
      </w:r>
      <w:r w:rsidR="00F95198" w:rsidRPr="00066029">
        <w:rPr>
          <w:b/>
          <w:bCs/>
          <w:spacing w:val="-2"/>
          <w:u w:val="single"/>
        </w:rPr>
        <w:t xml:space="preserve"> </w:t>
      </w:r>
    </w:p>
    <w:p w14:paraId="1D0181CB" w14:textId="5DDCF819" w:rsidR="009F6596" w:rsidRDefault="009F6596" w:rsidP="009F6596">
      <w:pPr>
        <w:tabs>
          <w:tab w:val="left" w:pos="839"/>
          <w:tab w:val="left" w:pos="840"/>
        </w:tabs>
        <w:spacing w:line="279" w:lineRule="exact"/>
        <w:rPr>
          <w:spacing w:val="-2"/>
        </w:rPr>
      </w:pPr>
    </w:p>
    <w:p w14:paraId="470DB670" w14:textId="7A1826FF" w:rsidR="00F95198" w:rsidRPr="009F6596" w:rsidRDefault="0099115B" w:rsidP="0099115B">
      <w:pPr>
        <w:widowControl/>
        <w:adjustRightInd w:val="0"/>
        <w:rPr>
          <w:rFonts w:asciiTheme="minorHAnsi" w:hAnsiTheme="minorHAnsi" w:cstheme="minorHAnsi"/>
        </w:rPr>
      </w:pPr>
      <w:r>
        <w:rPr>
          <w:rFonts w:ascii="CIDFont+F1" w:eastAsiaTheme="minorHAnsi" w:hAnsi="CIDFont+F1" w:cs="CIDFont+F1"/>
        </w:rPr>
        <w:t>DEQ has the authority to set aside 4% or $400,000 (whichever is greater) of the FFY 2022 LSL grant for program administration. DEQ has elected to set aside the greater amount ($1,134,000). This will cover continued operation of the program</w:t>
      </w:r>
      <w:r w:rsidR="000632A7">
        <w:rPr>
          <w:rFonts w:ascii="CIDFont+F1" w:eastAsiaTheme="minorHAnsi" w:hAnsi="CIDFont+F1" w:cs="CIDFont+F1"/>
        </w:rPr>
        <w:t xml:space="preserve"> specific to LSLs</w:t>
      </w:r>
      <w:r>
        <w:rPr>
          <w:rFonts w:ascii="CIDFont+F1" w:eastAsiaTheme="minorHAnsi" w:hAnsi="CIDFont+F1" w:cs="CIDFont+F1"/>
        </w:rPr>
        <w:t>, including development of the IUP, review of water system facilities</w:t>
      </w:r>
      <w:r w:rsidR="000632A7">
        <w:rPr>
          <w:rFonts w:ascii="CIDFont+F1" w:eastAsiaTheme="minorHAnsi" w:hAnsi="CIDFont+F1" w:cs="CIDFont+F1"/>
        </w:rPr>
        <w:t xml:space="preserve"> </w:t>
      </w:r>
      <w:r>
        <w:rPr>
          <w:rFonts w:ascii="CIDFont+F1" w:eastAsiaTheme="minorHAnsi" w:hAnsi="CIDFont+F1" w:cs="CIDFont+F1"/>
        </w:rPr>
        <w:t>plans, review of construction and bid documents, assistance and oversight during planning, design and</w:t>
      </w:r>
      <w:r w:rsidR="000632A7">
        <w:rPr>
          <w:rFonts w:ascii="CIDFont+F1" w:eastAsiaTheme="minorHAnsi" w:hAnsi="CIDFont+F1" w:cs="CIDFont+F1"/>
        </w:rPr>
        <w:t xml:space="preserve"> </w:t>
      </w:r>
      <w:r>
        <w:rPr>
          <w:rFonts w:ascii="CIDFont+F1" w:eastAsiaTheme="minorHAnsi" w:hAnsi="CIDFont+F1" w:cs="CIDFont+F1"/>
        </w:rPr>
        <w:t>construction, loan origination work, administering repayments, preparation of bond issuance, and costs</w:t>
      </w:r>
      <w:r w:rsidR="000632A7">
        <w:rPr>
          <w:rFonts w:ascii="CIDFont+F1" w:eastAsiaTheme="minorHAnsi" w:hAnsi="CIDFont+F1" w:cs="CIDFont+F1"/>
        </w:rPr>
        <w:t xml:space="preserve"> </w:t>
      </w:r>
      <w:r>
        <w:rPr>
          <w:rFonts w:ascii="CIDFont+F1" w:eastAsiaTheme="minorHAnsi" w:hAnsi="CIDFont+F1" w:cs="CIDFont+F1"/>
        </w:rPr>
        <w:t xml:space="preserve">associated with the advisory committee and the public comment process. This set-aside also </w:t>
      </w:r>
      <w:r w:rsidR="000632A7">
        <w:rPr>
          <w:rFonts w:ascii="CIDFont+F1" w:eastAsiaTheme="minorHAnsi" w:hAnsi="CIDFont+F1" w:cs="CIDFont+F1"/>
        </w:rPr>
        <w:t>contributes</w:t>
      </w:r>
      <w:r w:rsidR="006C7E27">
        <w:rPr>
          <w:rFonts w:ascii="CIDFont+F1" w:eastAsiaTheme="minorHAnsi" w:hAnsi="CIDFont+F1" w:cs="CIDFont+F1"/>
        </w:rPr>
        <w:t xml:space="preserve"> to the funding of a </w:t>
      </w:r>
      <w:r>
        <w:rPr>
          <w:rFonts w:ascii="CIDFont+F1" w:eastAsiaTheme="minorHAnsi" w:hAnsi="CIDFont+F1" w:cs="CIDFont+F1"/>
        </w:rPr>
        <w:t>loan management position at DNRC</w:t>
      </w:r>
      <w:r w:rsidR="006C7E27">
        <w:rPr>
          <w:rFonts w:ascii="CIDFont+F1" w:eastAsiaTheme="minorHAnsi" w:hAnsi="CIDFont+F1" w:cs="CIDFont+F1"/>
        </w:rPr>
        <w:t xml:space="preserve"> and </w:t>
      </w:r>
      <w:r>
        <w:rPr>
          <w:rFonts w:ascii="CIDFont+F1" w:eastAsiaTheme="minorHAnsi" w:hAnsi="CIDFont+F1" w:cs="CIDFont+F1"/>
        </w:rPr>
        <w:t>engineering positions at DEQ.</w:t>
      </w:r>
    </w:p>
    <w:p w14:paraId="6F957DA4" w14:textId="5501EB9F" w:rsidR="002A4DED" w:rsidRDefault="002A4DED" w:rsidP="002A4DED">
      <w:pPr>
        <w:tabs>
          <w:tab w:val="left" w:pos="839"/>
          <w:tab w:val="left" w:pos="840"/>
        </w:tabs>
        <w:spacing w:line="279" w:lineRule="exact"/>
        <w:rPr>
          <w:rFonts w:asciiTheme="minorHAnsi" w:hAnsiTheme="minorHAnsi" w:cstheme="minorHAnsi"/>
        </w:rPr>
      </w:pPr>
    </w:p>
    <w:p w14:paraId="45B91418" w14:textId="478F5A6D" w:rsidR="002A4DED" w:rsidRPr="00066029" w:rsidRDefault="002A4DED" w:rsidP="002A4DED">
      <w:pPr>
        <w:tabs>
          <w:tab w:val="left" w:pos="839"/>
          <w:tab w:val="left" w:pos="840"/>
        </w:tabs>
        <w:spacing w:line="279" w:lineRule="exact"/>
        <w:rPr>
          <w:rFonts w:asciiTheme="minorHAnsi" w:hAnsiTheme="minorHAnsi" w:cstheme="minorHAnsi"/>
          <w:b/>
          <w:bCs/>
          <w:u w:val="single"/>
        </w:rPr>
      </w:pPr>
      <w:r w:rsidRPr="006D3B1F">
        <w:rPr>
          <w:b/>
          <w:bCs/>
          <w:spacing w:val="-2"/>
          <w:sz w:val="28"/>
          <w:szCs w:val="28"/>
          <w:u w:val="single"/>
        </w:rPr>
        <w:t>State Program</w:t>
      </w:r>
      <w:r w:rsidR="00590B73">
        <w:rPr>
          <w:b/>
          <w:bCs/>
          <w:spacing w:val="-2"/>
          <w:sz w:val="28"/>
          <w:szCs w:val="28"/>
          <w:u w:val="single"/>
        </w:rPr>
        <w:t xml:space="preserve"> – Public Water Supply Supervision</w:t>
      </w:r>
    </w:p>
    <w:p w14:paraId="267AC6DA" w14:textId="4F2B57C3" w:rsidR="002A4DED" w:rsidRDefault="002A4DED" w:rsidP="002A4DED">
      <w:pPr>
        <w:tabs>
          <w:tab w:val="left" w:pos="839"/>
          <w:tab w:val="left" w:pos="840"/>
        </w:tabs>
        <w:spacing w:line="279" w:lineRule="exact"/>
        <w:rPr>
          <w:rFonts w:asciiTheme="minorHAnsi" w:hAnsiTheme="minorHAnsi" w:cstheme="minorHAnsi"/>
        </w:rPr>
      </w:pPr>
    </w:p>
    <w:p w14:paraId="31C654C0" w14:textId="7B982C17" w:rsidR="00EC14DD" w:rsidRDefault="001F523B" w:rsidP="00CB1C48">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Pr="00E3185A">
        <w:rPr>
          <w:rFonts w:asciiTheme="minorHAnsi" w:hAnsiTheme="minorHAnsi" w:cstheme="minorHAnsi"/>
        </w:rPr>
        <w:t>$</w:t>
      </w:r>
      <w:r w:rsidR="008A4BA7" w:rsidRPr="00E3185A">
        <w:rPr>
          <w:rFonts w:asciiTheme="minorHAnsi" w:hAnsiTheme="minorHAnsi" w:cstheme="minorHAnsi"/>
        </w:rPr>
        <w:t>320,000</w:t>
      </w:r>
      <w:r w:rsidRPr="00E3185A">
        <w:rPr>
          <w:rFonts w:asciiTheme="minorHAnsi" w:hAnsiTheme="minorHAnsi" w:cstheme="minorHAnsi"/>
        </w:rPr>
        <w:t xml:space="preserve"> </w:t>
      </w:r>
      <w:r w:rsidR="00202325">
        <w:rPr>
          <w:rFonts w:asciiTheme="minorHAnsi" w:hAnsiTheme="minorHAnsi" w:cstheme="minorHAnsi"/>
        </w:rPr>
        <w:t>was</w:t>
      </w:r>
      <w:r>
        <w:rPr>
          <w:rFonts w:asciiTheme="minorHAnsi" w:hAnsiTheme="minorHAnsi" w:cstheme="minorHAnsi"/>
        </w:rPr>
        <w:t xml:space="preserve"> set aside for Public Water Supply Supervision program management. Funds from this set-aside </w:t>
      </w:r>
      <w:r w:rsidR="00202325">
        <w:rPr>
          <w:rFonts w:asciiTheme="minorHAnsi" w:hAnsiTheme="minorHAnsi" w:cstheme="minorHAnsi"/>
        </w:rPr>
        <w:t>are</w:t>
      </w:r>
      <w:r>
        <w:rPr>
          <w:rFonts w:asciiTheme="minorHAnsi" w:hAnsiTheme="minorHAnsi" w:cstheme="minorHAnsi"/>
        </w:rPr>
        <w:t xml:space="preserve"> used for </w:t>
      </w:r>
      <w:r w:rsidR="00E22851" w:rsidRPr="00E22851">
        <w:rPr>
          <w:rFonts w:asciiTheme="minorHAnsi" w:hAnsiTheme="minorHAnsi" w:cstheme="minorHAnsi"/>
        </w:rPr>
        <w:t>one</w:t>
      </w:r>
      <w:r w:rsidR="00F60BD4" w:rsidRPr="00E22851">
        <w:rPr>
          <w:rFonts w:asciiTheme="minorHAnsi" w:hAnsiTheme="minorHAnsi" w:cstheme="minorHAnsi"/>
        </w:rPr>
        <w:t xml:space="preserve"> FTE’s </w:t>
      </w:r>
      <w:r w:rsidRPr="00E22851">
        <w:rPr>
          <w:rFonts w:asciiTheme="minorHAnsi" w:hAnsiTheme="minorHAnsi" w:cstheme="minorHAnsi"/>
        </w:rPr>
        <w:t>salar</w:t>
      </w:r>
      <w:r w:rsidR="00FF23F1">
        <w:rPr>
          <w:rFonts w:asciiTheme="minorHAnsi" w:hAnsiTheme="minorHAnsi" w:cstheme="minorHAnsi"/>
        </w:rPr>
        <w:t>y</w:t>
      </w:r>
      <w:r w:rsidRPr="00E22851">
        <w:rPr>
          <w:rFonts w:asciiTheme="minorHAnsi" w:hAnsiTheme="minorHAnsi" w:cstheme="minorHAnsi"/>
        </w:rPr>
        <w:t xml:space="preserve">, benefits, and operating expenses for staff working directly on </w:t>
      </w:r>
      <w:r w:rsidR="002A4DED" w:rsidRPr="00E22851">
        <w:rPr>
          <w:rFonts w:asciiTheme="minorHAnsi" w:hAnsiTheme="minorHAnsi" w:cstheme="minorHAnsi"/>
        </w:rPr>
        <w:t xml:space="preserve">implementation of the </w:t>
      </w:r>
      <w:r w:rsidR="000632A7" w:rsidRPr="00E22851">
        <w:rPr>
          <w:rFonts w:asciiTheme="minorHAnsi" w:hAnsiTheme="minorHAnsi" w:cstheme="minorHAnsi"/>
        </w:rPr>
        <w:t>LSL</w:t>
      </w:r>
      <w:r w:rsidR="002A4DED" w:rsidRPr="00E22851">
        <w:rPr>
          <w:rFonts w:asciiTheme="minorHAnsi" w:hAnsiTheme="minorHAnsi" w:cstheme="minorHAnsi"/>
        </w:rPr>
        <w:t xml:space="preserve"> activities</w:t>
      </w:r>
      <w:r w:rsidR="00D82AF2">
        <w:rPr>
          <w:rFonts w:asciiTheme="minorHAnsi" w:hAnsiTheme="minorHAnsi" w:cstheme="minorHAnsi"/>
        </w:rPr>
        <w:t xml:space="preserve"> through SFY 202</w:t>
      </w:r>
      <w:r w:rsidR="004F169E">
        <w:rPr>
          <w:rFonts w:asciiTheme="minorHAnsi" w:hAnsiTheme="minorHAnsi" w:cstheme="minorHAnsi"/>
        </w:rPr>
        <w:t>7</w:t>
      </w:r>
      <w:r w:rsidR="002A4DED" w:rsidRPr="00E22851">
        <w:rPr>
          <w:rFonts w:asciiTheme="minorHAnsi" w:hAnsiTheme="minorHAnsi" w:cstheme="minorHAnsi"/>
        </w:rPr>
        <w:t>.</w:t>
      </w:r>
      <w:r w:rsidR="00CB1C48">
        <w:rPr>
          <w:rFonts w:asciiTheme="minorHAnsi" w:hAnsiTheme="minorHAnsi" w:cstheme="minorHAnsi"/>
        </w:rPr>
        <w:t xml:space="preserve"> Other activities include:</w:t>
      </w:r>
    </w:p>
    <w:p w14:paraId="2F4B9169" w14:textId="77777777" w:rsidR="00CB1C48" w:rsidRDefault="00CB1C48" w:rsidP="00CB1C48">
      <w:pPr>
        <w:tabs>
          <w:tab w:val="left" w:pos="839"/>
          <w:tab w:val="left" w:pos="840"/>
        </w:tabs>
        <w:spacing w:line="279" w:lineRule="exact"/>
        <w:rPr>
          <w:rFonts w:asciiTheme="minorHAnsi" w:eastAsia="TrebuchetMS" w:hAnsiTheme="minorHAnsi" w:cstheme="minorHAnsi"/>
        </w:rPr>
      </w:pPr>
    </w:p>
    <w:p w14:paraId="48FCB897" w14:textId="52D78997" w:rsidR="00EC14DD" w:rsidRPr="006D3B1F" w:rsidRDefault="00EC14DD" w:rsidP="006D3B1F">
      <w:pPr>
        <w:pStyle w:val="BodyText"/>
        <w:numPr>
          <w:ilvl w:val="0"/>
          <w:numId w:val="20"/>
        </w:numPr>
        <w:spacing w:before="11"/>
      </w:pPr>
      <w:r w:rsidRPr="006D3B1F">
        <w:t>Data management system upgrades and maintenance related to lead service line replacement.</w:t>
      </w:r>
    </w:p>
    <w:p w14:paraId="63715F18" w14:textId="7E41E6BD" w:rsidR="00EC14DD" w:rsidRDefault="00E22851" w:rsidP="006D3B1F">
      <w:pPr>
        <w:pStyle w:val="BodyText"/>
        <w:numPr>
          <w:ilvl w:val="0"/>
          <w:numId w:val="20"/>
        </w:numPr>
        <w:spacing w:before="11"/>
      </w:pPr>
      <w:r>
        <w:t>Development of an online portal to accept LSL inventory submittals.</w:t>
      </w:r>
    </w:p>
    <w:p w14:paraId="21720408" w14:textId="54C0F653" w:rsidR="00E22851" w:rsidRPr="006D3B1F" w:rsidRDefault="00E22851" w:rsidP="006D3B1F">
      <w:pPr>
        <w:pStyle w:val="BodyText"/>
        <w:numPr>
          <w:ilvl w:val="0"/>
          <w:numId w:val="20"/>
        </w:numPr>
        <w:spacing w:before="11"/>
      </w:pPr>
      <w:r>
        <w:t xml:space="preserve">Development and mapping of electronic forms specifically for LSL activities. </w:t>
      </w:r>
    </w:p>
    <w:p w14:paraId="6B5E9955" w14:textId="433FB650" w:rsidR="00EC14DD" w:rsidRPr="006D3B1F" w:rsidRDefault="00EC14DD" w:rsidP="00E22851">
      <w:pPr>
        <w:pStyle w:val="BodyText"/>
        <w:spacing w:before="11"/>
        <w:ind w:left="840"/>
      </w:pPr>
    </w:p>
    <w:p w14:paraId="1B40F060" w14:textId="618CD825" w:rsidR="0099115B" w:rsidRPr="00066029" w:rsidRDefault="00590B73" w:rsidP="0099115B">
      <w:pPr>
        <w:tabs>
          <w:tab w:val="left" w:pos="839"/>
          <w:tab w:val="left" w:pos="840"/>
        </w:tabs>
        <w:spacing w:line="279" w:lineRule="exact"/>
        <w:rPr>
          <w:rFonts w:asciiTheme="minorHAnsi" w:hAnsiTheme="minorHAnsi" w:cstheme="minorHAnsi"/>
          <w:b/>
          <w:bCs/>
          <w:u w:val="single"/>
        </w:rPr>
      </w:pPr>
      <w:bookmarkStart w:id="27" w:name="_Hlk123919502"/>
      <w:r>
        <w:rPr>
          <w:b/>
          <w:bCs/>
          <w:spacing w:val="-2"/>
          <w:sz w:val="28"/>
          <w:szCs w:val="28"/>
          <w:u w:val="single"/>
        </w:rPr>
        <w:t xml:space="preserve">State Program – Capacity Development, </w:t>
      </w:r>
      <w:r w:rsidR="0099115B" w:rsidRPr="006D3B1F">
        <w:rPr>
          <w:b/>
          <w:bCs/>
          <w:spacing w:val="-2"/>
          <w:sz w:val="28"/>
          <w:szCs w:val="28"/>
          <w:u w:val="single"/>
        </w:rPr>
        <w:t xml:space="preserve">Small System Technical </w:t>
      </w:r>
      <w:r w:rsidR="00732DEA" w:rsidRPr="006D3B1F">
        <w:rPr>
          <w:b/>
          <w:bCs/>
          <w:spacing w:val="-2"/>
          <w:sz w:val="28"/>
          <w:szCs w:val="28"/>
          <w:u w:val="single"/>
        </w:rPr>
        <w:t>Assistance,</w:t>
      </w:r>
      <w:r>
        <w:rPr>
          <w:b/>
          <w:bCs/>
          <w:spacing w:val="-2"/>
          <w:sz w:val="28"/>
          <w:szCs w:val="28"/>
          <w:u w:val="single"/>
        </w:rPr>
        <w:t xml:space="preserve"> and </w:t>
      </w:r>
      <w:r w:rsidR="0099115B" w:rsidRPr="006D3B1F">
        <w:rPr>
          <w:b/>
          <w:bCs/>
          <w:spacing w:val="-2"/>
          <w:sz w:val="28"/>
          <w:szCs w:val="28"/>
          <w:u w:val="single"/>
        </w:rPr>
        <w:t xml:space="preserve">Local Assistance </w:t>
      </w:r>
      <w:r>
        <w:rPr>
          <w:b/>
          <w:bCs/>
          <w:spacing w:val="-2"/>
          <w:sz w:val="28"/>
          <w:szCs w:val="28"/>
          <w:u w:val="single"/>
        </w:rPr>
        <w:t>– Capacity Development</w:t>
      </w:r>
    </w:p>
    <w:p w14:paraId="34A6958D" w14:textId="77777777" w:rsidR="007F6B06" w:rsidRDefault="007F6B06" w:rsidP="0099115B">
      <w:pPr>
        <w:tabs>
          <w:tab w:val="left" w:pos="839"/>
          <w:tab w:val="left" w:pos="840"/>
        </w:tabs>
        <w:spacing w:line="279" w:lineRule="exact"/>
        <w:rPr>
          <w:rFonts w:asciiTheme="minorHAnsi" w:hAnsiTheme="minorHAnsi" w:cstheme="minorHAnsi"/>
        </w:rPr>
      </w:pPr>
    </w:p>
    <w:p w14:paraId="3E1968C7" w14:textId="620AE8C0" w:rsidR="00434202" w:rsidRDefault="00FF23F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001F523B">
        <w:rPr>
          <w:rFonts w:asciiTheme="minorHAnsi" w:hAnsiTheme="minorHAnsi" w:cstheme="minorHAnsi"/>
        </w:rPr>
        <w:t xml:space="preserve">the state program capacity development, </w:t>
      </w:r>
      <w:r w:rsidR="00E3185A">
        <w:rPr>
          <w:rFonts w:asciiTheme="minorHAnsi" w:hAnsiTheme="minorHAnsi" w:cstheme="minorHAnsi"/>
        </w:rPr>
        <w:t xml:space="preserve">small system technical assistance, and </w:t>
      </w:r>
      <w:r w:rsidRPr="00B65A3A">
        <w:rPr>
          <w:rFonts w:asciiTheme="minorHAnsi" w:hAnsiTheme="minorHAnsi" w:cstheme="minorHAnsi"/>
        </w:rPr>
        <w:t>6.</w:t>
      </w:r>
      <w:r w:rsidR="008B2A2F" w:rsidRPr="00B65A3A">
        <w:rPr>
          <w:rFonts w:asciiTheme="minorHAnsi" w:hAnsiTheme="minorHAnsi" w:cstheme="minorHAnsi"/>
        </w:rPr>
        <w:t>5</w:t>
      </w:r>
      <w:r w:rsidRPr="00B65A3A">
        <w:rPr>
          <w:rFonts w:asciiTheme="minorHAnsi" w:hAnsiTheme="minorHAnsi" w:cstheme="minorHAnsi"/>
        </w:rPr>
        <w:t>%</w:t>
      </w:r>
      <w:r w:rsidR="00E3185A" w:rsidRPr="00B65A3A">
        <w:rPr>
          <w:rFonts w:asciiTheme="minorHAnsi" w:hAnsiTheme="minorHAnsi" w:cstheme="minorHAnsi"/>
        </w:rPr>
        <w:t xml:space="preserve"> of </w:t>
      </w:r>
      <w:r w:rsidRPr="00B65A3A">
        <w:rPr>
          <w:rFonts w:asciiTheme="minorHAnsi" w:hAnsiTheme="minorHAnsi" w:cstheme="minorHAnsi"/>
        </w:rPr>
        <w:t xml:space="preserve">the 10% </w:t>
      </w:r>
      <w:r w:rsidR="001F523B" w:rsidRPr="00B65A3A">
        <w:rPr>
          <w:rFonts w:asciiTheme="minorHAnsi" w:hAnsiTheme="minorHAnsi" w:cstheme="minorHAnsi"/>
        </w:rPr>
        <w:t>local assistance capacity development</w:t>
      </w:r>
      <w:r>
        <w:rPr>
          <w:rFonts w:asciiTheme="minorHAnsi" w:hAnsiTheme="minorHAnsi" w:cstheme="minorHAnsi"/>
        </w:rPr>
        <w:t xml:space="preserve"> </w:t>
      </w:r>
      <w:r w:rsidR="00D90C2D">
        <w:rPr>
          <w:rFonts w:asciiTheme="minorHAnsi" w:hAnsiTheme="minorHAnsi" w:cstheme="minorHAnsi"/>
        </w:rPr>
        <w:t xml:space="preserve">set-aside </w:t>
      </w:r>
      <w:r>
        <w:rPr>
          <w:rFonts w:asciiTheme="minorHAnsi" w:hAnsiTheme="minorHAnsi" w:cstheme="minorHAnsi"/>
        </w:rPr>
        <w:t>fund</w:t>
      </w:r>
      <w:r w:rsidR="00D90C2D">
        <w:rPr>
          <w:rFonts w:asciiTheme="minorHAnsi" w:hAnsiTheme="minorHAnsi" w:cstheme="minorHAnsi"/>
        </w:rPr>
        <w:t>s</w:t>
      </w:r>
      <w:r w:rsidR="001F523B">
        <w:rPr>
          <w:rFonts w:asciiTheme="minorHAnsi" w:hAnsiTheme="minorHAnsi" w:cstheme="minorHAnsi"/>
        </w:rPr>
        <w:t xml:space="preserve"> </w:t>
      </w:r>
      <w:r w:rsidR="00202325">
        <w:rPr>
          <w:rFonts w:asciiTheme="minorHAnsi" w:hAnsiTheme="minorHAnsi" w:cstheme="minorHAnsi"/>
        </w:rPr>
        <w:t>were</w:t>
      </w:r>
      <w:r w:rsidR="001F523B">
        <w:rPr>
          <w:rFonts w:asciiTheme="minorHAnsi" w:hAnsiTheme="minorHAnsi" w:cstheme="minorHAnsi"/>
        </w:rPr>
        <w:t xml:space="preserve"> combined to </w:t>
      </w:r>
      <w:r w:rsidR="0099115B">
        <w:rPr>
          <w:rFonts w:asciiTheme="minorHAnsi" w:hAnsiTheme="minorHAnsi" w:cstheme="minorHAnsi"/>
        </w:rPr>
        <w:t>create and manage a technical assistance program.</w:t>
      </w:r>
      <w:r w:rsidR="001F523B">
        <w:rPr>
          <w:rFonts w:asciiTheme="minorHAnsi" w:hAnsiTheme="minorHAnsi" w:cstheme="minorHAnsi"/>
        </w:rPr>
        <w:t xml:space="preserve"> The combined funding </w:t>
      </w:r>
      <w:r w:rsidR="00202325">
        <w:rPr>
          <w:rFonts w:asciiTheme="minorHAnsi" w:hAnsiTheme="minorHAnsi" w:cstheme="minorHAnsi"/>
        </w:rPr>
        <w:t xml:space="preserve">totaled </w:t>
      </w:r>
      <w:r w:rsidR="001F523B" w:rsidRPr="00E3185A">
        <w:rPr>
          <w:rFonts w:asciiTheme="minorHAnsi" w:hAnsiTheme="minorHAnsi" w:cstheme="minorHAnsi"/>
        </w:rPr>
        <w:t>$4,</w:t>
      </w:r>
      <w:r w:rsidR="00E3185A" w:rsidRPr="00E3185A">
        <w:rPr>
          <w:rFonts w:asciiTheme="minorHAnsi" w:hAnsiTheme="minorHAnsi" w:cstheme="minorHAnsi"/>
        </w:rPr>
        <w:t>917</w:t>
      </w:r>
      <w:r w:rsidR="00AD4B59" w:rsidRPr="00E3185A">
        <w:rPr>
          <w:rFonts w:asciiTheme="minorHAnsi" w:hAnsiTheme="minorHAnsi" w:cstheme="minorHAnsi"/>
        </w:rPr>
        <w:t>,</w:t>
      </w:r>
      <w:r w:rsidR="00E3185A" w:rsidRPr="00E3185A">
        <w:rPr>
          <w:rFonts w:asciiTheme="minorHAnsi" w:hAnsiTheme="minorHAnsi" w:cstheme="minorHAnsi"/>
        </w:rPr>
        <w:t>0</w:t>
      </w:r>
      <w:r w:rsidR="00AD4B59" w:rsidRPr="00E3185A">
        <w:rPr>
          <w:rFonts w:asciiTheme="minorHAnsi" w:hAnsiTheme="minorHAnsi" w:cstheme="minorHAnsi"/>
        </w:rPr>
        <w:t>00</w:t>
      </w:r>
      <w:r w:rsidR="001F523B">
        <w:rPr>
          <w:rFonts w:asciiTheme="minorHAnsi" w:hAnsiTheme="minorHAnsi" w:cstheme="minorHAnsi"/>
        </w:rPr>
        <w:t xml:space="preserve"> </w:t>
      </w:r>
      <w:r w:rsidR="00202325">
        <w:rPr>
          <w:rFonts w:asciiTheme="minorHAnsi" w:hAnsiTheme="minorHAnsi" w:cstheme="minorHAnsi"/>
        </w:rPr>
        <w:t>with the intention of using the funds</w:t>
      </w:r>
      <w:r w:rsidR="001F523B">
        <w:rPr>
          <w:rFonts w:asciiTheme="minorHAnsi" w:hAnsiTheme="minorHAnsi" w:cstheme="minorHAnsi"/>
        </w:rPr>
        <w:t xml:space="preserve"> to assist </w:t>
      </w:r>
      <w:r w:rsidR="00C218D2">
        <w:rPr>
          <w:rFonts w:asciiTheme="minorHAnsi" w:hAnsiTheme="minorHAnsi" w:cstheme="minorHAnsi"/>
        </w:rPr>
        <w:t>water systems</w:t>
      </w:r>
      <w:r w:rsidR="001F523B">
        <w:rPr>
          <w:rFonts w:asciiTheme="minorHAnsi" w:hAnsiTheme="minorHAnsi" w:cstheme="minorHAnsi"/>
        </w:rPr>
        <w:t xml:space="preserve"> in completing lead service line inventories and/or completing planning documents for lead service line replacement projects</w:t>
      </w:r>
      <w:r w:rsidR="00A315F8">
        <w:rPr>
          <w:rFonts w:asciiTheme="minorHAnsi" w:hAnsiTheme="minorHAnsi" w:cstheme="minorHAnsi"/>
        </w:rPr>
        <w:t xml:space="preserve"> at no cost to the system</w:t>
      </w:r>
      <w:r w:rsidR="001F523B">
        <w:rPr>
          <w:rFonts w:asciiTheme="minorHAnsi" w:hAnsiTheme="minorHAnsi" w:cstheme="minorHAnsi"/>
        </w:rPr>
        <w:t xml:space="preserve">. </w:t>
      </w:r>
      <w:r w:rsidR="00CA342B">
        <w:rPr>
          <w:rFonts w:asciiTheme="minorHAnsi" w:hAnsiTheme="minorHAnsi" w:cstheme="minorHAnsi"/>
        </w:rPr>
        <w:t xml:space="preserve">In addition, these dollars </w:t>
      </w:r>
      <w:r w:rsidR="00202325">
        <w:rPr>
          <w:rFonts w:asciiTheme="minorHAnsi" w:hAnsiTheme="minorHAnsi" w:cstheme="minorHAnsi"/>
        </w:rPr>
        <w:t xml:space="preserve">were planned for use for activities such as identification of unknown lines including </w:t>
      </w:r>
      <w:r w:rsidR="00CA342B">
        <w:rPr>
          <w:rFonts w:asciiTheme="minorHAnsi" w:hAnsiTheme="minorHAnsi" w:cstheme="minorHAnsi"/>
        </w:rPr>
        <w:t xml:space="preserve">daylighting </w:t>
      </w:r>
      <w:r w:rsidR="00202325">
        <w:rPr>
          <w:rFonts w:asciiTheme="minorHAnsi" w:hAnsiTheme="minorHAnsi" w:cstheme="minorHAnsi"/>
        </w:rPr>
        <w:t>either by</w:t>
      </w:r>
      <w:r w:rsidR="00CA342B">
        <w:rPr>
          <w:rFonts w:asciiTheme="minorHAnsi" w:hAnsiTheme="minorHAnsi" w:cstheme="minorHAnsi"/>
        </w:rPr>
        <w:t xml:space="preserve"> potholing or excavat</w:t>
      </w:r>
      <w:r w:rsidR="00202325">
        <w:rPr>
          <w:rFonts w:asciiTheme="minorHAnsi" w:hAnsiTheme="minorHAnsi" w:cstheme="minorHAnsi"/>
        </w:rPr>
        <w:t>ion</w:t>
      </w:r>
      <w:r w:rsidR="00CA342B">
        <w:rPr>
          <w:rFonts w:asciiTheme="minorHAnsi" w:hAnsiTheme="minorHAnsi" w:cstheme="minorHAnsi"/>
        </w:rPr>
        <w:t xml:space="preserve"> to determine </w:t>
      </w:r>
      <w:r w:rsidR="00201C20">
        <w:rPr>
          <w:rFonts w:asciiTheme="minorHAnsi" w:hAnsiTheme="minorHAnsi" w:cstheme="minorHAnsi"/>
        </w:rPr>
        <w:t>service line material</w:t>
      </w:r>
      <w:r w:rsidR="00CA342B">
        <w:rPr>
          <w:rFonts w:asciiTheme="minorHAnsi" w:hAnsiTheme="minorHAnsi" w:cstheme="minorHAnsi"/>
        </w:rPr>
        <w:t>s.</w:t>
      </w:r>
      <w:r w:rsidR="00201C20">
        <w:rPr>
          <w:rFonts w:asciiTheme="minorHAnsi" w:hAnsiTheme="minorHAnsi" w:cstheme="minorHAnsi"/>
        </w:rPr>
        <w:t xml:space="preserve"> </w:t>
      </w:r>
      <w:r w:rsidR="00AD4B59">
        <w:rPr>
          <w:rFonts w:asciiTheme="minorHAnsi" w:hAnsiTheme="minorHAnsi" w:cstheme="minorHAnsi"/>
        </w:rPr>
        <w:t xml:space="preserve">DEQ </w:t>
      </w:r>
      <w:r w:rsidR="00702BDD">
        <w:rPr>
          <w:rFonts w:asciiTheme="minorHAnsi" w:hAnsiTheme="minorHAnsi" w:cstheme="minorHAnsi"/>
        </w:rPr>
        <w:t>contracted</w:t>
      </w:r>
      <w:r w:rsidR="00AD4B59">
        <w:rPr>
          <w:rFonts w:asciiTheme="minorHAnsi" w:hAnsiTheme="minorHAnsi" w:cstheme="minorHAnsi"/>
        </w:rPr>
        <w:t xml:space="preserve"> these services to technical assistance providers through a Memorandum </w:t>
      </w:r>
      <w:r w:rsidR="00C218D2">
        <w:rPr>
          <w:rFonts w:asciiTheme="minorHAnsi" w:hAnsiTheme="minorHAnsi" w:cstheme="minorHAnsi"/>
        </w:rPr>
        <w:t>of</w:t>
      </w:r>
      <w:r w:rsidR="00AD4B59">
        <w:rPr>
          <w:rFonts w:asciiTheme="minorHAnsi" w:hAnsiTheme="minorHAnsi" w:cstheme="minorHAnsi"/>
        </w:rPr>
        <w:t xml:space="preserve"> Understanding </w:t>
      </w:r>
      <w:r w:rsidR="002C7028">
        <w:rPr>
          <w:rFonts w:asciiTheme="minorHAnsi" w:hAnsiTheme="minorHAnsi" w:cstheme="minorHAnsi"/>
        </w:rPr>
        <w:t xml:space="preserve">(MOU) </w:t>
      </w:r>
      <w:r w:rsidR="00AD4B59">
        <w:rPr>
          <w:rFonts w:asciiTheme="minorHAnsi" w:hAnsiTheme="minorHAnsi" w:cstheme="minorHAnsi"/>
        </w:rPr>
        <w:t>agreement with the Department of Commerce.</w:t>
      </w:r>
      <w:r w:rsidR="00702BDD">
        <w:rPr>
          <w:rFonts w:asciiTheme="minorHAnsi" w:hAnsiTheme="minorHAnsi" w:cstheme="minorHAnsi"/>
        </w:rPr>
        <w:t xml:space="preserve"> Due to lack of interest, this program was terminated </w:t>
      </w:r>
      <w:r w:rsidR="008C201E">
        <w:rPr>
          <w:rFonts w:asciiTheme="minorHAnsi" w:hAnsiTheme="minorHAnsi" w:cstheme="minorHAnsi"/>
        </w:rPr>
        <w:t>on May 30, 2026.</w:t>
      </w:r>
      <w:r w:rsidR="00B65A3A">
        <w:rPr>
          <w:rFonts w:asciiTheme="minorHAnsi" w:hAnsiTheme="minorHAnsi" w:cstheme="minorHAnsi"/>
        </w:rPr>
        <w:t xml:space="preserve"> </w:t>
      </w:r>
      <w:r w:rsidR="00702BDD">
        <w:rPr>
          <w:rFonts w:asciiTheme="minorHAnsi" w:hAnsiTheme="minorHAnsi" w:cstheme="minorHAnsi"/>
        </w:rPr>
        <w:t>To date, a</w:t>
      </w:r>
      <w:r w:rsidR="00B65A3A">
        <w:rPr>
          <w:rFonts w:asciiTheme="minorHAnsi" w:hAnsiTheme="minorHAnsi" w:cstheme="minorHAnsi"/>
        </w:rPr>
        <w:t xml:space="preserve">pproximately $2,109,860 of </w:t>
      </w:r>
      <w:r w:rsidR="0067215A">
        <w:rPr>
          <w:rFonts w:asciiTheme="minorHAnsi" w:hAnsiTheme="minorHAnsi" w:cstheme="minorHAnsi"/>
        </w:rPr>
        <w:t xml:space="preserve">the </w:t>
      </w:r>
      <w:r w:rsidR="00B65A3A">
        <w:rPr>
          <w:rFonts w:asciiTheme="minorHAnsi" w:hAnsiTheme="minorHAnsi" w:cstheme="minorHAnsi"/>
        </w:rPr>
        <w:t xml:space="preserve">$4,917,000 </w:t>
      </w:r>
      <w:r w:rsidR="00702BDD">
        <w:rPr>
          <w:rFonts w:asciiTheme="minorHAnsi" w:hAnsiTheme="minorHAnsi" w:cstheme="minorHAnsi"/>
        </w:rPr>
        <w:t xml:space="preserve">was expended in this program (including </w:t>
      </w:r>
      <w:proofErr w:type="gramStart"/>
      <w:r w:rsidR="00702BDD">
        <w:rPr>
          <w:rFonts w:asciiTheme="minorHAnsi" w:hAnsiTheme="minorHAnsi" w:cstheme="minorHAnsi"/>
        </w:rPr>
        <w:t>all of</w:t>
      </w:r>
      <w:proofErr w:type="gramEnd"/>
      <w:r w:rsidR="00702BDD">
        <w:rPr>
          <w:rFonts w:asciiTheme="minorHAnsi" w:hAnsiTheme="minorHAnsi" w:cstheme="minorHAnsi"/>
        </w:rPr>
        <w:t xml:space="preserve"> the </w:t>
      </w:r>
      <w:r w:rsidR="00B65A3A">
        <w:rPr>
          <w:rFonts w:asciiTheme="minorHAnsi" w:hAnsiTheme="minorHAnsi" w:cstheme="minorHAnsi"/>
        </w:rPr>
        <w:t xml:space="preserve">2% </w:t>
      </w:r>
      <w:r w:rsidR="00702BDD">
        <w:rPr>
          <w:rFonts w:asciiTheme="minorHAnsi" w:hAnsiTheme="minorHAnsi" w:cstheme="minorHAnsi"/>
        </w:rPr>
        <w:t xml:space="preserve">small system technical assistance </w:t>
      </w:r>
      <w:r w:rsidR="00B65A3A">
        <w:rPr>
          <w:rFonts w:asciiTheme="minorHAnsi" w:hAnsiTheme="minorHAnsi" w:cstheme="minorHAnsi"/>
        </w:rPr>
        <w:t>set</w:t>
      </w:r>
      <w:r w:rsidR="00702BDD">
        <w:rPr>
          <w:rFonts w:asciiTheme="minorHAnsi" w:hAnsiTheme="minorHAnsi" w:cstheme="minorHAnsi"/>
        </w:rPr>
        <w:t>-</w:t>
      </w:r>
      <w:r w:rsidR="00B65A3A">
        <w:rPr>
          <w:rFonts w:asciiTheme="minorHAnsi" w:hAnsiTheme="minorHAnsi" w:cstheme="minorHAnsi"/>
        </w:rPr>
        <w:t>aside</w:t>
      </w:r>
      <w:r w:rsidR="00702BDD">
        <w:rPr>
          <w:rFonts w:asciiTheme="minorHAnsi" w:hAnsiTheme="minorHAnsi" w:cstheme="minorHAnsi"/>
        </w:rPr>
        <w:t xml:space="preserve"> and $1,542,860 of the </w:t>
      </w:r>
      <w:r w:rsidR="00B65A3A">
        <w:rPr>
          <w:rFonts w:asciiTheme="minorHAnsi" w:hAnsiTheme="minorHAnsi" w:cstheme="minorHAnsi"/>
        </w:rPr>
        <w:t>10%</w:t>
      </w:r>
      <w:r w:rsidR="00702BDD">
        <w:rPr>
          <w:rFonts w:asciiTheme="minorHAnsi" w:hAnsiTheme="minorHAnsi" w:cstheme="minorHAnsi"/>
        </w:rPr>
        <w:t xml:space="preserve"> state program</w:t>
      </w:r>
      <w:r w:rsidR="00B65A3A">
        <w:rPr>
          <w:rFonts w:asciiTheme="minorHAnsi" w:hAnsiTheme="minorHAnsi" w:cstheme="minorHAnsi"/>
        </w:rPr>
        <w:t xml:space="preserve"> </w:t>
      </w:r>
      <w:r w:rsidR="00702BDD">
        <w:rPr>
          <w:rFonts w:asciiTheme="minorHAnsi" w:hAnsiTheme="minorHAnsi" w:cstheme="minorHAnsi"/>
        </w:rPr>
        <w:t xml:space="preserve">capacity development </w:t>
      </w:r>
      <w:r w:rsidR="00B65A3A">
        <w:rPr>
          <w:rFonts w:asciiTheme="minorHAnsi" w:hAnsiTheme="minorHAnsi" w:cstheme="minorHAnsi"/>
        </w:rPr>
        <w:t>set</w:t>
      </w:r>
      <w:r w:rsidR="00702BDD">
        <w:rPr>
          <w:rFonts w:asciiTheme="minorHAnsi" w:hAnsiTheme="minorHAnsi" w:cstheme="minorHAnsi"/>
        </w:rPr>
        <w:t>-</w:t>
      </w:r>
      <w:r w:rsidR="00B65A3A">
        <w:rPr>
          <w:rFonts w:asciiTheme="minorHAnsi" w:hAnsiTheme="minorHAnsi" w:cstheme="minorHAnsi"/>
        </w:rPr>
        <w:t>aside). The remaining</w:t>
      </w:r>
      <w:r w:rsidR="00702BDD">
        <w:rPr>
          <w:rFonts w:asciiTheme="minorHAnsi" w:hAnsiTheme="minorHAnsi" w:cstheme="minorHAnsi"/>
        </w:rPr>
        <w:t xml:space="preserve"> state program capacity development set-aside dollars (</w:t>
      </w:r>
      <w:r w:rsidR="00B65A3A">
        <w:rPr>
          <w:rFonts w:asciiTheme="minorHAnsi" w:hAnsiTheme="minorHAnsi" w:cstheme="minorHAnsi"/>
        </w:rPr>
        <w:t>$972,139</w:t>
      </w:r>
      <w:r w:rsidR="00702BDD">
        <w:rPr>
          <w:rFonts w:asciiTheme="minorHAnsi" w:hAnsiTheme="minorHAnsi" w:cstheme="minorHAnsi"/>
        </w:rPr>
        <w:t>)</w:t>
      </w:r>
      <w:r w:rsidR="00B65A3A">
        <w:rPr>
          <w:rFonts w:asciiTheme="minorHAnsi" w:hAnsiTheme="minorHAnsi" w:cstheme="minorHAnsi"/>
        </w:rPr>
        <w:t xml:space="preserve"> and </w:t>
      </w:r>
      <w:proofErr w:type="gramStart"/>
      <w:r w:rsidR="00702BDD">
        <w:rPr>
          <w:rFonts w:asciiTheme="minorHAnsi" w:hAnsiTheme="minorHAnsi" w:cstheme="minorHAnsi"/>
        </w:rPr>
        <w:t>all of</w:t>
      </w:r>
      <w:proofErr w:type="gramEnd"/>
      <w:r w:rsidR="00702BDD">
        <w:rPr>
          <w:rFonts w:asciiTheme="minorHAnsi" w:hAnsiTheme="minorHAnsi" w:cstheme="minorHAnsi"/>
        </w:rPr>
        <w:t xml:space="preserve"> the local assistance capacity development set-aside dollars (</w:t>
      </w:r>
      <w:r w:rsidR="00B65A3A">
        <w:rPr>
          <w:rFonts w:asciiTheme="minorHAnsi" w:hAnsiTheme="minorHAnsi" w:cstheme="minorHAnsi"/>
        </w:rPr>
        <w:t>$1,835,000</w:t>
      </w:r>
      <w:r w:rsidR="00702BDD">
        <w:rPr>
          <w:rFonts w:asciiTheme="minorHAnsi" w:hAnsiTheme="minorHAnsi" w:cstheme="minorHAnsi"/>
        </w:rPr>
        <w:t>)</w:t>
      </w:r>
      <w:r w:rsidR="00B65A3A">
        <w:rPr>
          <w:rFonts w:asciiTheme="minorHAnsi" w:hAnsiTheme="minorHAnsi" w:cstheme="minorHAnsi"/>
        </w:rPr>
        <w:t xml:space="preserve"> will be re-allocated to the reimbursement program</w:t>
      </w:r>
      <w:r w:rsidR="00702BDD">
        <w:rPr>
          <w:rFonts w:asciiTheme="minorHAnsi" w:hAnsiTheme="minorHAnsi" w:cstheme="minorHAnsi"/>
        </w:rPr>
        <w:t xml:space="preserve"> discussed</w:t>
      </w:r>
      <w:r w:rsidR="00B65A3A">
        <w:rPr>
          <w:rFonts w:asciiTheme="minorHAnsi" w:hAnsiTheme="minorHAnsi" w:cstheme="minorHAnsi"/>
        </w:rPr>
        <w:t xml:space="preserve"> below. </w:t>
      </w:r>
    </w:p>
    <w:p w14:paraId="7AC933FB" w14:textId="0F919D22" w:rsidR="00E22851" w:rsidRDefault="00E22851" w:rsidP="0099115B">
      <w:pPr>
        <w:tabs>
          <w:tab w:val="left" w:pos="839"/>
          <w:tab w:val="left" w:pos="840"/>
        </w:tabs>
        <w:spacing w:line="279" w:lineRule="exact"/>
        <w:rPr>
          <w:rFonts w:asciiTheme="minorHAnsi" w:hAnsiTheme="minorHAnsi" w:cstheme="minorHAnsi"/>
        </w:rPr>
      </w:pPr>
    </w:p>
    <w:p w14:paraId="6045E589" w14:textId="5E0B0F65" w:rsidR="00E22851" w:rsidRDefault="00922901" w:rsidP="0099115B">
      <w:pPr>
        <w:tabs>
          <w:tab w:val="left" w:pos="839"/>
          <w:tab w:val="left" w:pos="840"/>
        </w:tabs>
        <w:spacing w:line="279" w:lineRule="exact"/>
        <w:rPr>
          <w:b/>
          <w:bCs/>
          <w:spacing w:val="-2"/>
          <w:sz w:val="28"/>
          <w:szCs w:val="28"/>
          <w:u w:val="single"/>
        </w:rPr>
      </w:pPr>
      <w:r>
        <w:rPr>
          <w:b/>
          <w:bCs/>
          <w:spacing w:val="-2"/>
          <w:sz w:val="28"/>
          <w:szCs w:val="28"/>
          <w:u w:val="single"/>
        </w:rPr>
        <w:t xml:space="preserve">State Program – Capacity Development and </w:t>
      </w:r>
      <w:r w:rsidR="00E22851" w:rsidRPr="006D3B1F">
        <w:rPr>
          <w:b/>
          <w:bCs/>
          <w:spacing w:val="-2"/>
          <w:sz w:val="28"/>
          <w:szCs w:val="28"/>
          <w:u w:val="single"/>
        </w:rPr>
        <w:t xml:space="preserve">Local Assistance </w:t>
      </w:r>
      <w:r w:rsidR="00E22851">
        <w:rPr>
          <w:b/>
          <w:bCs/>
          <w:spacing w:val="-2"/>
          <w:sz w:val="28"/>
          <w:szCs w:val="28"/>
          <w:u w:val="single"/>
        </w:rPr>
        <w:t>– Capacity Development</w:t>
      </w:r>
    </w:p>
    <w:p w14:paraId="770EEB38" w14:textId="5A6568E0" w:rsidR="00E22851" w:rsidRDefault="00E22851" w:rsidP="0099115B">
      <w:pPr>
        <w:tabs>
          <w:tab w:val="left" w:pos="839"/>
          <w:tab w:val="left" w:pos="840"/>
        </w:tabs>
        <w:spacing w:line="279" w:lineRule="exact"/>
        <w:rPr>
          <w:b/>
          <w:bCs/>
          <w:spacing w:val="-2"/>
          <w:sz w:val="28"/>
          <w:szCs w:val="28"/>
          <w:u w:val="single"/>
        </w:rPr>
      </w:pPr>
    </w:p>
    <w:p w14:paraId="39180A74" w14:textId="6B20A56A" w:rsidR="00CA342B" w:rsidRDefault="00FF23F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For the FFY 2022 LSL grant, </w:t>
      </w:r>
      <w:r w:rsidR="009A552D">
        <w:rPr>
          <w:rFonts w:asciiTheme="minorHAnsi" w:hAnsiTheme="minorHAnsi" w:cstheme="minorHAnsi"/>
        </w:rPr>
        <w:t xml:space="preserve">as of May 30, 2026, </w:t>
      </w:r>
      <w:r w:rsidR="00E22851">
        <w:rPr>
          <w:rFonts w:asciiTheme="minorHAnsi" w:hAnsiTheme="minorHAnsi" w:cstheme="minorHAnsi"/>
        </w:rPr>
        <w:t xml:space="preserve">the </w:t>
      </w:r>
      <w:r w:rsidR="009A552D">
        <w:rPr>
          <w:rFonts w:asciiTheme="minorHAnsi" w:hAnsiTheme="minorHAnsi" w:cstheme="minorHAnsi"/>
        </w:rPr>
        <w:t xml:space="preserve">full </w:t>
      </w:r>
      <w:r w:rsidR="00E22851">
        <w:rPr>
          <w:rFonts w:asciiTheme="minorHAnsi" w:hAnsiTheme="minorHAnsi" w:cstheme="minorHAnsi"/>
        </w:rPr>
        <w:t>local assistance capacity development</w:t>
      </w:r>
      <w:r w:rsidR="00D90C2D">
        <w:rPr>
          <w:rFonts w:asciiTheme="minorHAnsi" w:hAnsiTheme="minorHAnsi" w:cstheme="minorHAnsi"/>
        </w:rPr>
        <w:t xml:space="preserve"> set-aside</w:t>
      </w:r>
      <w:r w:rsidR="00E22851">
        <w:rPr>
          <w:rFonts w:asciiTheme="minorHAnsi" w:hAnsiTheme="minorHAnsi" w:cstheme="minorHAnsi"/>
        </w:rPr>
        <w:t xml:space="preserve"> </w:t>
      </w:r>
      <w:r w:rsidR="009A552D">
        <w:rPr>
          <w:rFonts w:asciiTheme="minorHAnsi" w:hAnsiTheme="minorHAnsi" w:cstheme="minorHAnsi"/>
        </w:rPr>
        <w:t xml:space="preserve">($2,835,000) and the remaining state program capacity development set-aside that was not expended in the </w:t>
      </w:r>
      <w:r w:rsidR="00202325">
        <w:rPr>
          <w:rFonts w:asciiTheme="minorHAnsi" w:hAnsiTheme="minorHAnsi" w:cstheme="minorHAnsi"/>
        </w:rPr>
        <w:t xml:space="preserve">technical assistance program managed by the </w:t>
      </w:r>
      <w:r w:rsidR="009A552D">
        <w:rPr>
          <w:rFonts w:asciiTheme="minorHAnsi" w:hAnsiTheme="minorHAnsi" w:cstheme="minorHAnsi"/>
        </w:rPr>
        <w:t xml:space="preserve">Department of Commerce ($972,139) will now be </w:t>
      </w:r>
      <w:r w:rsidR="009A552D">
        <w:rPr>
          <w:rFonts w:asciiTheme="minorHAnsi" w:hAnsiTheme="minorHAnsi" w:cstheme="minorHAnsi"/>
        </w:rPr>
        <w:lastRenderedPageBreak/>
        <w:t>used to fund the following activities:</w:t>
      </w:r>
      <w:r w:rsidR="00CA342B">
        <w:rPr>
          <w:rFonts w:asciiTheme="minorHAnsi" w:hAnsiTheme="minorHAnsi" w:cstheme="minorHAnsi"/>
        </w:rPr>
        <w:t xml:space="preserve"> </w:t>
      </w:r>
    </w:p>
    <w:p w14:paraId="2F9943E6" w14:textId="6909D407" w:rsidR="00201C20" w:rsidRDefault="00E22851" w:rsidP="0099115B">
      <w:pPr>
        <w:tabs>
          <w:tab w:val="left" w:pos="839"/>
          <w:tab w:val="left" w:pos="840"/>
        </w:tabs>
        <w:spacing w:line="279" w:lineRule="exact"/>
        <w:rPr>
          <w:rFonts w:asciiTheme="minorHAnsi" w:hAnsiTheme="minorHAnsi" w:cstheme="minorHAnsi"/>
        </w:rPr>
      </w:pPr>
      <w:r>
        <w:rPr>
          <w:rFonts w:asciiTheme="minorHAnsi" w:hAnsiTheme="minorHAnsi" w:cstheme="minorHAnsi"/>
        </w:rPr>
        <w:t xml:space="preserve"> </w:t>
      </w:r>
    </w:p>
    <w:p w14:paraId="7F755168" w14:textId="637D9E49" w:rsidR="00E22851" w:rsidRDefault="00202325" w:rsidP="00201C20">
      <w:pPr>
        <w:pStyle w:val="ListParagraph"/>
        <w:numPr>
          <w:ilvl w:val="0"/>
          <w:numId w:val="21"/>
        </w:numPr>
        <w:tabs>
          <w:tab w:val="left" w:pos="839"/>
          <w:tab w:val="left" w:pos="840"/>
        </w:tabs>
        <w:spacing w:line="279" w:lineRule="exact"/>
        <w:rPr>
          <w:rFonts w:asciiTheme="minorHAnsi" w:hAnsiTheme="minorHAnsi" w:cstheme="minorHAnsi"/>
        </w:rPr>
      </w:pPr>
      <w:r w:rsidRPr="00CA342B">
        <w:rPr>
          <w:rFonts w:asciiTheme="minorHAnsi" w:hAnsiTheme="minorHAnsi" w:cstheme="minorHAnsi"/>
        </w:rPr>
        <w:t>Creat</w:t>
      </w:r>
      <w:r>
        <w:rPr>
          <w:rFonts w:asciiTheme="minorHAnsi" w:hAnsiTheme="minorHAnsi" w:cstheme="minorHAnsi"/>
        </w:rPr>
        <w:t>e</w:t>
      </w:r>
      <w:r w:rsidRPr="00CA342B">
        <w:rPr>
          <w:rFonts w:asciiTheme="minorHAnsi" w:hAnsiTheme="minorHAnsi" w:cstheme="minorHAnsi"/>
        </w:rPr>
        <w:t xml:space="preserve"> </w:t>
      </w:r>
      <w:r w:rsidR="00E22851" w:rsidRPr="00CA342B">
        <w:rPr>
          <w:rFonts w:asciiTheme="minorHAnsi" w:hAnsiTheme="minorHAnsi" w:cstheme="minorHAnsi"/>
        </w:rPr>
        <w:t xml:space="preserve">and </w:t>
      </w:r>
      <w:r w:rsidRPr="00CA342B">
        <w:rPr>
          <w:rFonts w:asciiTheme="minorHAnsi" w:hAnsiTheme="minorHAnsi" w:cstheme="minorHAnsi"/>
        </w:rPr>
        <w:t>manag</w:t>
      </w:r>
      <w:r>
        <w:rPr>
          <w:rFonts w:asciiTheme="minorHAnsi" w:hAnsiTheme="minorHAnsi" w:cstheme="minorHAnsi"/>
        </w:rPr>
        <w:t>e</w:t>
      </w:r>
      <w:r w:rsidRPr="00CA342B">
        <w:rPr>
          <w:rFonts w:asciiTheme="minorHAnsi" w:hAnsiTheme="minorHAnsi" w:cstheme="minorHAnsi"/>
        </w:rPr>
        <w:t xml:space="preserve"> </w:t>
      </w:r>
      <w:r w:rsidR="00E22851" w:rsidRPr="00CA342B">
        <w:rPr>
          <w:rFonts w:asciiTheme="minorHAnsi" w:hAnsiTheme="minorHAnsi" w:cstheme="minorHAnsi"/>
        </w:rPr>
        <w:t>a</w:t>
      </w:r>
      <w:r w:rsidR="00D90C2D" w:rsidRPr="00CA342B">
        <w:rPr>
          <w:rFonts w:asciiTheme="minorHAnsi" w:hAnsiTheme="minorHAnsi" w:cstheme="minorHAnsi"/>
        </w:rPr>
        <w:t>n</w:t>
      </w:r>
      <w:r w:rsidR="00E22851" w:rsidRPr="00CA342B">
        <w:rPr>
          <w:rFonts w:asciiTheme="minorHAnsi" w:hAnsiTheme="minorHAnsi" w:cstheme="minorHAnsi"/>
        </w:rPr>
        <w:t xml:space="preserve"> LSL </w:t>
      </w:r>
      <w:r w:rsidR="008C201E">
        <w:rPr>
          <w:rFonts w:asciiTheme="minorHAnsi" w:hAnsiTheme="minorHAnsi" w:cstheme="minorHAnsi"/>
        </w:rPr>
        <w:t>activities</w:t>
      </w:r>
      <w:r w:rsidR="008C201E" w:rsidRPr="00CA342B">
        <w:rPr>
          <w:rFonts w:asciiTheme="minorHAnsi" w:hAnsiTheme="minorHAnsi" w:cstheme="minorHAnsi"/>
        </w:rPr>
        <w:t xml:space="preserve"> </w:t>
      </w:r>
      <w:r w:rsidR="00E22851" w:rsidRPr="00CA342B">
        <w:rPr>
          <w:rFonts w:asciiTheme="minorHAnsi" w:hAnsiTheme="minorHAnsi" w:cstheme="minorHAnsi"/>
        </w:rPr>
        <w:t xml:space="preserve">reimbursement program. The program will allow systems </w:t>
      </w:r>
      <w:r w:rsidR="008C201E">
        <w:rPr>
          <w:rFonts w:asciiTheme="minorHAnsi" w:hAnsiTheme="minorHAnsi" w:cstheme="minorHAnsi"/>
        </w:rPr>
        <w:t xml:space="preserve">to apply for reimbursement </w:t>
      </w:r>
      <w:r w:rsidR="009A552D">
        <w:rPr>
          <w:rFonts w:asciiTheme="minorHAnsi" w:hAnsiTheme="minorHAnsi" w:cstheme="minorHAnsi"/>
        </w:rPr>
        <w:t>of</w:t>
      </w:r>
      <w:r w:rsidR="008C201E">
        <w:rPr>
          <w:rFonts w:asciiTheme="minorHAnsi" w:hAnsiTheme="minorHAnsi" w:cstheme="minorHAnsi"/>
        </w:rPr>
        <w:t xml:space="preserve"> activities related to lead service lines including but not limited to initial/baseline LSL inventories, LSL replacement plans, identifying unknown lines and service line validation</w:t>
      </w:r>
      <w:r w:rsidR="00E22851" w:rsidRPr="00CA342B">
        <w:rPr>
          <w:rFonts w:asciiTheme="minorHAnsi" w:hAnsiTheme="minorHAnsi" w:cstheme="minorHAnsi"/>
        </w:rPr>
        <w:t xml:space="preserve">. </w:t>
      </w:r>
      <w:r w:rsidR="008A4BA7" w:rsidRPr="00CA342B">
        <w:rPr>
          <w:rFonts w:asciiTheme="minorHAnsi" w:hAnsiTheme="minorHAnsi" w:cstheme="minorHAnsi"/>
        </w:rPr>
        <w:t xml:space="preserve">Systems </w:t>
      </w:r>
      <w:r w:rsidR="00E0460C" w:rsidRPr="00CA342B">
        <w:rPr>
          <w:rFonts w:asciiTheme="minorHAnsi" w:hAnsiTheme="minorHAnsi" w:cstheme="minorHAnsi"/>
        </w:rPr>
        <w:t>can be reimbursed for</w:t>
      </w:r>
      <w:r w:rsidR="008A4BA7" w:rsidRPr="00CA342B">
        <w:rPr>
          <w:rFonts w:asciiTheme="minorHAnsi" w:hAnsiTheme="minorHAnsi" w:cstheme="minorHAnsi"/>
        </w:rPr>
        <w:t xml:space="preserve"> up to a maximum of $</w:t>
      </w:r>
      <w:r w:rsidR="008C201E">
        <w:rPr>
          <w:rFonts w:asciiTheme="minorHAnsi" w:hAnsiTheme="minorHAnsi" w:cstheme="minorHAnsi"/>
        </w:rPr>
        <w:t>14</w:t>
      </w:r>
      <w:r w:rsidR="008A4BA7" w:rsidRPr="00CA342B">
        <w:rPr>
          <w:rFonts w:asciiTheme="minorHAnsi" w:hAnsiTheme="minorHAnsi" w:cstheme="minorHAnsi"/>
        </w:rPr>
        <w:t>,</w:t>
      </w:r>
      <w:r w:rsidR="008C201E">
        <w:rPr>
          <w:rFonts w:asciiTheme="minorHAnsi" w:hAnsiTheme="minorHAnsi" w:cstheme="minorHAnsi"/>
        </w:rPr>
        <w:t>5</w:t>
      </w:r>
      <w:r w:rsidR="008C201E" w:rsidRPr="00CA342B">
        <w:rPr>
          <w:rFonts w:asciiTheme="minorHAnsi" w:hAnsiTheme="minorHAnsi" w:cstheme="minorHAnsi"/>
        </w:rPr>
        <w:t>00</w:t>
      </w:r>
      <w:r w:rsidR="008A4BA7" w:rsidRPr="00CA342B">
        <w:rPr>
          <w:rFonts w:asciiTheme="minorHAnsi" w:hAnsiTheme="minorHAnsi" w:cstheme="minorHAnsi"/>
        </w:rPr>
        <w:t>. Approval of the reimbursement will depend on</w:t>
      </w:r>
      <w:r w:rsidR="00FF23F1" w:rsidRPr="00CA342B">
        <w:rPr>
          <w:rFonts w:asciiTheme="minorHAnsi" w:hAnsiTheme="minorHAnsi" w:cstheme="minorHAnsi"/>
        </w:rPr>
        <w:t xml:space="preserve"> </w:t>
      </w:r>
      <w:r w:rsidR="00E0460C" w:rsidRPr="00CA342B">
        <w:rPr>
          <w:rFonts w:asciiTheme="minorHAnsi" w:hAnsiTheme="minorHAnsi" w:cstheme="minorHAnsi"/>
        </w:rPr>
        <w:t xml:space="preserve">properly documented labor hours and materials used and </w:t>
      </w:r>
      <w:r w:rsidR="00FF23F1" w:rsidRPr="00CA342B">
        <w:rPr>
          <w:rFonts w:asciiTheme="minorHAnsi" w:hAnsiTheme="minorHAnsi" w:cstheme="minorHAnsi"/>
        </w:rPr>
        <w:t>the</w:t>
      </w:r>
      <w:r w:rsidR="008A4BA7" w:rsidRPr="00CA342B">
        <w:rPr>
          <w:rFonts w:asciiTheme="minorHAnsi" w:hAnsiTheme="minorHAnsi" w:cstheme="minorHAnsi"/>
        </w:rPr>
        <w:t xml:space="preserve"> submittal of a completed LSL inventory</w:t>
      </w:r>
      <w:r w:rsidR="00CE0EF1">
        <w:rPr>
          <w:rFonts w:asciiTheme="minorHAnsi" w:hAnsiTheme="minorHAnsi" w:cstheme="minorHAnsi"/>
        </w:rPr>
        <w:t>.</w:t>
      </w:r>
      <w:r w:rsidR="00CA342B">
        <w:rPr>
          <w:rFonts w:asciiTheme="minorHAnsi" w:hAnsiTheme="minorHAnsi" w:cstheme="minorHAnsi"/>
        </w:rPr>
        <w:t xml:space="preserve"> ($</w:t>
      </w:r>
      <w:r w:rsidR="00922901">
        <w:rPr>
          <w:rFonts w:asciiTheme="minorHAnsi" w:hAnsiTheme="minorHAnsi" w:cstheme="minorHAnsi"/>
        </w:rPr>
        <w:t>3,257,139</w:t>
      </w:r>
      <w:r w:rsidR="00CA342B">
        <w:rPr>
          <w:rFonts w:asciiTheme="minorHAnsi" w:hAnsiTheme="minorHAnsi" w:cstheme="minorHAnsi"/>
        </w:rPr>
        <w:t>)</w:t>
      </w:r>
    </w:p>
    <w:p w14:paraId="79ECC8F9" w14:textId="77777777" w:rsidR="001909EC" w:rsidRDefault="001909EC" w:rsidP="00CA342B">
      <w:pPr>
        <w:pStyle w:val="ListParagraph"/>
        <w:tabs>
          <w:tab w:val="left" w:pos="839"/>
          <w:tab w:val="left" w:pos="840"/>
        </w:tabs>
        <w:spacing w:line="279" w:lineRule="exact"/>
        <w:ind w:left="720" w:firstLine="0"/>
        <w:rPr>
          <w:rFonts w:asciiTheme="minorHAnsi" w:hAnsiTheme="minorHAnsi" w:cstheme="minorHAnsi"/>
        </w:rPr>
      </w:pPr>
    </w:p>
    <w:p w14:paraId="686651B9" w14:textId="22A054A8" w:rsidR="001909EC" w:rsidRDefault="00D82AF2" w:rsidP="00E34673">
      <w:pPr>
        <w:pStyle w:val="ListParagraph"/>
        <w:numPr>
          <w:ilvl w:val="0"/>
          <w:numId w:val="21"/>
        </w:numPr>
        <w:tabs>
          <w:tab w:val="left" w:pos="839"/>
          <w:tab w:val="left" w:pos="840"/>
        </w:tabs>
        <w:spacing w:before="11" w:line="279" w:lineRule="exact"/>
      </w:pPr>
      <w:r>
        <w:rPr>
          <w:rFonts w:asciiTheme="minorHAnsi" w:hAnsiTheme="minorHAnsi"/>
          <w:iCs/>
          <w:snapToGrid w:val="0"/>
        </w:rPr>
        <w:t>One FTE</w:t>
      </w:r>
      <w:r w:rsidR="001909EC" w:rsidRPr="007721F4">
        <w:rPr>
          <w:rFonts w:asciiTheme="minorHAnsi" w:hAnsiTheme="minorHAnsi"/>
          <w:iCs/>
          <w:snapToGrid w:val="0"/>
        </w:rPr>
        <w:t xml:space="preserve"> to provide outreach, training and coordination related to lead service line activities including but not limited to baseline LSL inventories, LSL replacement plans,</w:t>
      </w:r>
      <w:r w:rsidR="008C201E">
        <w:rPr>
          <w:rFonts w:asciiTheme="minorHAnsi" w:hAnsiTheme="minorHAnsi"/>
          <w:iCs/>
          <w:snapToGrid w:val="0"/>
        </w:rPr>
        <w:t xml:space="preserve"> unknown line identification,</w:t>
      </w:r>
      <w:r w:rsidR="001909EC" w:rsidRPr="007721F4">
        <w:rPr>
          <w:rFonts w:asciiTheme="minorHAnsi" w:hAnsiTheme="minorHAnsi"/>
          <w:iCs/>
          <w:snapToGrid w:val="0"/>
        </w:rPr>
        <w:t xml:space="preserve"> and LSL inventory validations</w:t>
      </w:r>
      <w:r w:rsidR="007721F4" w:rsidRPr="007721F4">
        <w:rPr>
          <w:rFonts w:asciiTheme="minorHAnsi" w:hAnsiTheme="minorHAnsi"/>
          <w:iCs/>
          <w:snapToGrid w:val="0"/>
        </w:rPr>
        <w:t>. In addition, staff will implement up</w:t>
      </w:r>
      <w:r w:rsidR="007721F4">
        <w:t>grades to the d</w:t>
      </w:r>
      <w:r w:rsidR="007721F4" w:rsidRPr="006D3B1F">
        <w:t xml:space="preserve">ata management system </w:t>
      </w:r>
      <w:r w:rsidR="007721F4">
        <w:t xml:space="preserve">used for lead service line inventories and </w:t>
      </w:r>
      <w:r w:rsidR="007721F4" w:rsidRPr="006D3B1F">
        <w:t>lead service line replacement</w:t>
      </w:r>
      <w:r w:rsidR="007721F4">
        <w:t xml:space="preserve"> tracking as well as </w:t>
      </w:r>
      <w:r w:rsidR="004A3BF1">
        <w:t>upgrade</w:t>
      </w:r>
      <w:r w:rsidR="007721F4">
        <w:t xml:space="preserve"> the online portal for</w:t>
      </w:r>
      <w:r w:rsidR="007721F4" w:rsidRPr="007721F4">
        <w:rPr>
          <w:rFonts w:asciiTheme="minorHAnsi" w:hAnsiTheme="minorHAnsi"/>
          <w:iCs/>
          <w:snapToGrid w:val="0"/>
        </w:rPr>
        <w:t xml:space="preserve"> </w:t>
      </w:r>
      <w:r w:rsidR="007721F4">
        <w:t>LSL inventory submittals, baseline LSL inventory submittals, and LSL replacement plans</w:t>
      </w:r>
      <w:r w:rsidR="001909EC" w:rsidRPr="007721F4">
        <w:rPr>
          <w:rFonts w:asciiTheme="minorHAnsi" w:hAnsiTheme="minorHAnsi" w:cstheme="minorHAnsi"/>
        </w:rPr>
        <w:t>.</w:t>
      </w:r>
      <w:r>
        <w:rPr>
          <w:rFonts w:asciiTheme="minorHAnsi" w:hAnsiTheme="minorHAnsi" w:cstheme="minorHAnsi"/>
        </w:rPr>
        <w:t xml:space="preserve"> Funding from this set-aside will fund one FTE</w:t>
      </w:r>
      <w:r w:rsidR="00CE0EF1" w:rsidRPr="00E22851">
        <w:rPr>
          <w:rFonts w:asciiTheme="minorHAnsi" w:hAnsiTheme="minorHAnsi" w:cstheme="minorHAnsi"/>
        </w:rPr>
        <w:t>’s salar</w:t>
      </w:r>
      <w:r w:rsidR="00CE0EF1">
        <w:rPr>
          <w:rFonts w:asciiTheme="minorHAnsi" w:hAnsiTheme="minorHAnsi" w:cstheme="minorHAnsi"/>
        </w:rPr>
        <w:t>y</w:t>
      </w:r>
      <w:r w:rsidR="00CE0EF1" w:rsidRPr="00E22851">
        <w:rPr>
          <w:rFonts w:asciiTheme="minorHAnsi" w:hAnsiTheme="minorHAnsi" w:cstheme="minorHAnsi"/>
        </w:rPr>
        <w:t>, benefits, and operating expenses</w:t>
      </w:r>
      <w:r>
        <w:rPr>
          <w:rFonts w:asciiTheme="minorHAnsi" w:hAnsiTheme="minorHAnsi" w:cstheme="minorHAnsi"/>
        </w:rPr>
        <w:t xml:space="preserve"> from SFY 202</w:t>
      </w:r>
      <w:r w:rsidR="004F169E">
        <w:rPr>
          <w:rFonts w:asciiTheme="minorHAnsi" w:hAnsiTheme="minorHAnsi" w:cstheme="minorHAnsi"/>
        </w:rPr>
        <w:t xml:space="preserve">8 </w:t>
      </w:r>
      <w:r w:rsidR="00D46425">
        <w:rPr>
          <w:rFonts w:asciiTheme="minorHAnsi" w:hAnsiTheme="minorHAnsi" w:cstheme="minorHAnsi"/>
        </w:rPr>
        <w:t>through</w:t>
      </w:r>
      <w:r>
        <w:rPr>
          <w:rFonts w:asciiTheme="minorHAnsi" w:hAnsiTheme="minorHAnsi" w:cstheme="minorHAnsi"/>
        </w:rPr>
        <w:t xml:space="preserve"> SFY 2030</w:t>
      </w:r>
      <w:r w:rsidR="00CE0EF1">
        <w:rPr>
          <w:rFonts w:asciiTheme="minorHAnsi" w:hAnsiTheme="minorHAnsi" w:cstheme="minorHAnsi"/>
        </w:rPr>
        <w:t>.</w:t>
      </w:r>
      <w:r w:rsidR="00CE0EF1" w:rsidRPr="00CE0EF1">
        <w:rPr>
          <w:rFonts w:asciiTheme="minorHAnsi" w:hAnsiTheme="minorHAnsi"/>
          <w:iCs/>
          <w:snapToGrid w:val="0"/>
        </w:rPr>
        <w:t xml:space="preserve"> </w:t>
      </w:r>
      <w:r w:rsidR="00CE0EF1" w:rsidRPr="007721F4">
        <w:rPr>
          <w:rFonts w:asciiTheme="minorHAnsi" w:hAnsiTheme="minorHAnsi"/>
          <w:iCs/>
          <w:snapToGrid w:val="0"/>
        </w:rPr>
        <w:t>($</w:t>
      </w:r>
      <w:r w:rsidR="00CE0EF1">
        <w:rPr>
          <w:rFonts w:asciiTheme="minorHAnsi" w:hAnsiTheme="minorHAnsi"/>
          <w:iCs/>
          <w:snapToGrid w:val="0"/>
        </w:rPr>
        <w:t>55</w:t>
      </w:r>
      <w:r w:rsidR="00CE0EF1" w:rsidRPr="007721F4">
        <w:rPr>
          <w:rFonts w:asciiTheme="minorHAnsi" w:hAnsiTheme="minorHAnsi"/>
          <w:iCs/>
          <w:snapToGrid w:val="0"/>
        </w:rPr>
        <w:t>0,000)</w:t>
      </w:r>
    </w:p>
    <w:p w14:paraId="69B0124B" w14:textId="1D80761B" w:rsidR="001909EC" w:rsidRPr="00CA342B" w:rsidRDefault="001909EC" w:rsidP="00CA342B">
      <w:pPr>
        <w:pStyle w:val="ListParagraph"/>
        <w:spacing w:line="279" w:lineRule="exact"/>
        <w:ind w:left="1080" w:firstLine="0"/>
        <w:rPr>
          <w:rFonts w:asciiTheme="minorHAnsi" w:hAnsiTheme="minorHAnsi" w:cstheme="minorHAnsi"/>
        </w:rPr>
      </w:pPr>
    </w:p>
    <w:p w14:paraId="1A9B7C40" w14:textId="384653F3" w:rsidR="0045797E" w:rsidRDefault="00D473D8" w:rsidP="005F3519">
      <w:pPr>
        <w:pStyle w:val="Heading1"/>
        <w:ind w:left="720"/>
      </w:pPr>
      <w:bookmarkStart w:id="28" w:name="_Toc124161641"/>
      <w:bookmarkEnd w:id="27"/>
      <w:r>
        <w:t>1</w:t>
      </w:r>
      <w:r w:rsidR="00716FE6">
        <w:t>1</w:t>
      </w:r>
      <w:r>
        <w:t>.</w:t>
      </w:r>
      <w:r w:rsidR="00716FE6">
        <w:t>0</w:t>
      </w:r>
      <w:r>
        <w:t xml:space="preserve"> </w:t>
      </w:r>
      <w:bookmarkStart w:id="29" w:name="_Hlk120005841"/>
      <w:r w:rsidR="0045797E">
        <w:t>DWSRF</w:t>
      </w:r>
      <w:r w:rsidR="0045797E">
        <w:rPr>
          <w:spacing w:val="-8"/>
        </w:rPr>
        <w:t xml:space="preserve"> </w:t>
      </w:r>
      <w:r w:rsidR="006F6B62">
        <w:rPr>
          <w:spacing w:val="-8"/>
        </w:rPr>
        <w:t xml:space="preserve">LSL </w:t>
      </w:r>
      <w:r w:rsidR="0045797E">
        <w:t>Priority</w:t>
      </w:r>
      <w:r w:rsidR="0045797E">
        <w:rPr>
          <w:spacing w:val="-6"/>
        </w:rPr>
        <w:t xml:space="preserve"> </w:t>
      </w:r>
      <w:r w:rsidR="0045797E">
        <w:t>List</w:t>
      </w:r>
      <w:r w:rsidR="0045797E">
        <w:rPr>
          <w:spacing w:val="-9"/>
        </w:rPr>
        <w:t xml:space="preserve"> </w:t>
      </w:r>
      <w:r w:rsidR="0045797E">
        <w:t>Bypass</w:t>
      </w:r>
      <w:r w:rsidR="0045797E">
        <w:rPr>
          <w:spacing w:val="-10"/>
        </w:rPr>
        <w:t xml:space="preserve"> </w:t>
      </w:r>
      <w:r w:rsidR="0045797E">
        <w:rPr>
          <w:spacing w:val="-2"/>
        </w:rPr>
        <w:t>Procedures</w:t>
      </w:r>
      <w:bookmarkEnd w:id="28"/>
      <w:bookmarkEnd w:id="29"/>
    </w:p>
    <w:p w14:paraId="59FA6C3B" w14:textId="1FEF57BF" w:rsidR="0045797E" w:rsidRDefault="0045797E" w:rsidP="003C1291">
      <w:pPr>
        <w:pStyle w:val="BodyText"/>
        <w:spacing w:before="120"/>
        <w:ind w:right="408"/>
      </w:pPr>
      <w:r>
        <w:t>If it is determined by DEQ that a project or projects are not ready to proceed or that the project sponsors have chosen not to use the DWSRF funds, other projects may be funded in an order different from</w:t>
      </w:r>
      <w:r>
        <w:rPr>
          <w:spacing w:val="-4"/>
        </w:rPr>
        <w:t xml:space="preserve"> </w:t>
      </w:r>
      <w:r>
        <w:t>that</w:t>
      </w:r>
      <w:r>
        <w:rPr>
          <w:spacing w:val="-3"/>
        </w:rPr>
        <w:t xml:space="preserve"> </w:t>
      </w:r>
      <w:r>
        <w:t>indicated</w:t>
      </w:r>
      <w:r>
        <w:rPr>
          <w:spacing w:val="-4"/>
        </w:rPr>
        <w:t xml:space="preserve"> </w:t>
      </w:r>
      <w:r>
        <w:t>on</w:t>
      </w:r>
      <w:r>
        <w:rPr>
          <w:spacing w:val="-4"/>
        </w:rPr>
        <w:t xml:space="preserve"> </w:t>
      </w:r>
      <w:r>
        <w:t>the</w:t>
      </w:r>
      <w:r>
        <w:rPr>
          <w:spacing w:val="-4"/>
        </w:rPr>
        <w:t xml:space="preserve"> </w:t>
      </w:r>
      <w:r w:rsidR="00C218D2">
        <w:rPr>
          <w:spacing w:val="-4"/>
        </w:rPr>
        <w:t xml:space="preserve">LSL </w:t>
      </w:r>
      <w:r>
        <w:t>priority</w:t>
      </w:r>
      <w:r>
        <w:rPr>
          <w:spacing w:val="-2"/>
        </w:rPr>
        <w:t xml:space="preserve"> </w:t>
      </w:r>
      <w:r>
        <w:t>list.</w:t>
      </w:r>
      <w:r>
        <w:rPr>
          <w:spacing w:val="-2"/>
        </w:rPr>
        <w:t xml:space="preserve"> </w:t>
      </w:r>
      <w:r>
        <w:t>If</w:t>
      </w:r>
      <w:r>
        <w:rPr>
          <w:spacing w:val="-4"/>
        </w:rPr>
        <w:t xml:space="preserve"> </w:t>
      </w:r>
      <w:r>
        <w:t>DEQ</w:t>
      </w:r>
      <w:r>
        <w:rPr>
          <w:spacing w:val="-4"/>
        </w:rPr>
        <w:t xml:space="preserve"> </w:t>
      </w:r>
      <w:r>
        <w:t>chooses</w:t>
      </w:r>
      <w:r>
        <w:rPr>
          <w:spacing w:val="-4"/>
        </w:rPr>
        <w:t xml:space="preserve"> </w:t>
      </w:r>
      <w:r>
        <w:t>to bypass</w:t>
      </w:r>
      <w:r>
        <w:rPr>
          <w:spacing w:val="-4"/>
        </w:rPr>
        <w:t xml:space="preserve"> </w:t>
      </w:r>
      <w:r>
        <w:t>higher</w:t>
      </w:r>
      <w:r>
        <w:rPr>
          <w:spacing w:val="-4"/>
        </w:rPr>
        <w:t xml:space="preserve"> </w:t>
      </w:r>
      <w:r>
        <w:t>ranked</w:t>
      </w:r>
      <w:r>
        <w:rPr>
          <w:spacing w:val="-4"/>
        </w:rPr>
        <w:t xml:space="preserve"> </w:t>
      </w:r>
      <w:r>
        <w:t>projects,</w:t>
      </w:r>
      <w:r>
        <w:rPr>
          <w:spacing w:val="-2"/>
        </w:rPr>
        <w:t xml:space="preserve"> </w:t>
      </w:r>
      <w:r w:rsidR="00E0460C">
        <w:rPr>
          <w:spacing w:val="-2"/>
        </w:rPr>
        <w:t>i</w:t>
      </w:r>
      <w:r>
        <w:t>t</w:t>
      </w:r>
      <w:r>
        <w:rPr>
          <w:spacing w:val="-5"/>
        </w:rPr>
        <w:t xml:space="preserve"> </w:t>
      </w:r>
      <w:r w:rsidR="00F01B1F">
        <w:t>will</w:t>
      </w:r>
      <w:r>
        <w:rPr>
          <w:spacing w:val="-4"/>
        </w:rPr>
        <w:t xml:space="preserve"> </w:t>
      </w:r>
      <w:r>
        <w:t>follow the bypass procedure.</w:t>
      </w:r>
    </w:p>
    <w:p w14:paraId="7716EA1F" w14:textId="77777777" w:rsidR="0045797E" w:rsidRDefault="0045797E" w:rsidP="0045797E">
      <w:pPr>
        <w:pStyle w:val="BodyText"/>
        <w:spacing w:before="1"/>
      </w:pPr>
    </w:p>
    <w:p w14:paraId="4520AD89" w14:textId="77777777" w:rsidR="0045797E" w:rsidRDefault="0045797E" w:rsidP="005F3519">
      <w:pPr>
        <w:pStyle w:val="BodyText"/>
      </w:pPr>
      <w:r>
        <w:t>The</w:t>
      </w:r>
      <w:r>
        <w:rPr>
          <w:spacing w:val="-1"/>
        </w:rPr>
        <w:t xml:space="preserve"> </w:t>
      </w:r>
      <w:r>
        <w:t>bypass</w:t>
      </w:r>
      <w:r>
        <w:rPr>
          <w:spacing w:val="-4"/>
        </w:rPr>
        <w:t xml:space="preserve"> </w:t>
      </w:r>
      <w:r>
        <w:t>procedure</w:t>
      </w:r>
      <w:r>
        <w:rPr>
          <w:spacing w:val="-2"/>
        </w:rPr>
        <w:t xml:space="preserve"> </w:t>
      </w:r>
      <w:r>
        <w:t>is</w:t>
      </w:r>
      <w:r>
        <w:rPr>
          <w:spacing w:val="-3"/>
        </w:rPr>
        <w:t xml:space="preserve"> </w:t>
      </w:r>
      <w:r>
        <w:t>as</w:t>
      </w:r>
      <w:r>
        <w:rPr>
          <w:spacing w:val="-3"/>
        </w:rPr>
        <w:t xml:space="preserve"> </w:t>
      </w:r>
      <w:r>
        <w:rPr>
          <w:spacing w:val="-2"/>
        </w:rPr>
        <w:t>follows:</w:t>
      </w:r>
    </w:p>
    <w:p w14:paraId="11AE276E" w14:textId="77777777" w:rsidR="0045797E" w:rsidRDefault="0045797E" w:rsidP="0045797E">
      <w:pPr>
        <w:pStyle w:val="BodyText"/>
        <w:spacing w:before="10"/>
        <w:rPr>
          <w:sz w:val="21"/>
        </w:rPr>
      </w:pPr>
    </w:p>
    <w:p w14:paraId="612B6573" w14:textId="1704327E" w:rsidR="0045797E" w:rsidRDefault="0045797E" w:rsidP="0045797E">
      <w:pPr>
        <w:pStyle w:val="ListParagraph"/>
        <w:numPr>
          <w:ilvl w:val="0"/>
          <w:numId w:val="1"/>
        </w:numPr>
        <w:tabs>
          <w:tab w:val="left" w:pos="840"/>
        </w:tabs>
        <w:ind w:right="603"/>
      </w:pPr>
      <w:r>
        <w:t>DEQ shall notify, in</w:t>
      </w:r>
      <w:r>
        <w:rPr>
          <w:spacing w:val="-2"/>
        </w:rPr>
        <w:t xml:space="preserve"> </w:t>
      </w:r>
      <w:r>
        <w:t>writing,</w:t>
      </w:r>
      <w:r>
        <w:rPr>
          <w:spacing w:val="-1"/>
        </w:rPr>
        <w:t xml:space="preserve"> </w:t>
      </w:r>
      <w:r>
        <w:t>all</w:t>
      </w:r>
      <w:r>
        <w:rPr>
          <w:spacing w:val="-1"/>
        </w:rPr>
        <w:t xml:space="preserve"> </w:t>
      </w:r>
      <w:r>
        <w:t>projects</w:t>
      </w:r>
      <w:r>
        <w:rPr>
          <w:spacing w:val="-1"/>
        </w:rPr>
        <w:t xml:space="preserve"> </w:t>
      </w:r>
      <w:r>
        <w:t>which</w:t>
      </w:r>
      <w:r>
        <w:rPr>
          <w:spacing w:val="-1"/>
        </w:rPr>
        <w:t xml:space="preserve"> </w:t>
      </w:r>
      <w:r>
        <w:t>are ranked</w:t>
      </w:r>
      <w:r>
        <w:rPr>
          <w:spacing w:val="-1"/>
        </w:rPr>
        <w:t xml:space="preserve"> </w:t>
      </w:r>
      <w:r>
        <w:t>higher than</w:t>
      </w:r>
      <w:r>
        <w:rPr>
          <w:spacing w:val="-1"/>
        </w:rPr>
        <w:t xml:space="preserve"> </w:t>
      </w:r>
      <w:r>
        <w:t>the proposed</w:t>
      </w:r>
      <w:r>
        <w:rPr>
          <w:spacing w:val="-1"/>
        </w:rPr>
        <w:t xml:space="preserve"> </w:t>
      </w:r>
      <w:r>
        <w:t>project</w:t>
      </w:r>
      <w:r>
        <w:rPr>
          <w:spacing w:val="-1"/>
        </w:rPr>
        <w:t xml:space="preserve"> </w:t>
      </w:r>
      <w:r>
        <w:t>on the</w:t>
      </w:r>
      <w:r>
        <w:rPr>
          <w:spacing w:val="-2"/>
        </w:rPr>
        <w:t xml:space="preserve"> </w:t>
      </w:r>
      <w:r>
        <w:t>DWSRF</w:t>
      </w:r>
      <w:r>
        <w:rPr>
          <w:spacing w:val="-4"/>
        </w:rPr>
        <w:t xml:space="preserve"> </w:t>
      </w:r>
      <w:r w:rsidR="00C218D2">
        <w:rPr>
          <w:spacing w:val="-4"/>
        </w:rPr>
        <w:t xml:space="preserve">LSL </w:t>
      </w:r>
      <w:r>
        <w:t>priority</w:t>
      </w:r>
      <w:r>
        <w:rPr>
          <w:spacing w:val="-3"/>
        </w:rPr>
        <w:t xml:space="preserve"> </w:t>
      </w:r>
      <w:r>
        <w:t>list,</w:t>
      </w:r>
      <w:r>
        <w:rPr>
          <w:spacing w:val="-3"/>
        </w:rPr>
        <w:t xml:space="preserve"> </w:t>
      </w:r>
      <w:r>
        <w:t>unless</w:t>
      </w:r>
      <w:r>
        <w:rPr>
          <w:spacing w:val="-3"/>
        </w:rPr>
        <w:t xml:space="preserve"> </w:t>
      </w:r>
      <w:r>
        <w:t>it</w:t>
      </w:r>
      <w:r>
        <w:rPr>
          <w:spacing w:val="-3"/>
        </w:rPr>
        <w:t xml:space="preserve"> </w:t>
      </w:r>
      <w:r>
        <w:t>is</w:t>
      </w:r>
      <w:r>
        <w:rPr>
          <w:spacing w:val="-3"/>
        </w:rPr>
        <w:t xml:space="preserve"> </w:t>
      </w:r>
      <w:r>
        <w:t>known</w:t>
      </w:r>
      <w:r>
        <w:rPr>
          <w:spacing w:val="-4"/>
        </w:rPr>
        <w:t xml:space="preserve"> </w:t>
      </w:r>
      <w:r>
        <w:t>that</w:t>
      </w:r>
      <w:r>
        <w:rPr>
          <w:spacing w:val="-3"/>
        </w:rPr>
        <w:t xml:space="preserve"> </w:t>
      </w:r>
      <w:r>
        <w:t>a</w:t>
      </w:r>
      <w:r>
        <w:rPr>
          <w:spacing w:val="-3"/>
        </w:rPr>
        <w:t xml:space="preserve"> </w:t>
      </w:r>
      <w:r>
        <w:t>higher</w:t>
      </w:r>
      <w:r>
        <w:rPr>
          <w:spacing w:val="-3"/>
        </w:rPr>
        <w:t xml:space="preserve"> </w:t>
      </w:r>
      <w:r>
        <w:t>project</w:t>
      </w:r>
      <w:r>
        <w:rPr>
          <w:spacing w:val="-5"/>
        </w:rPr>
        <w:t xml:space="preserve"> </w:t>
      </w:r>
      <w:r>
        <w:t>will</w:t>
      </w:r>
      <w:r>
        <w:rPr>
          <w:spacing w:val="-3"/>
        </w:rPr>
        <w:t xml:space="preserve"> </w:t>
      </w:r>
      <w:r>
        <w:t>not</w:t>
      </w:r>
      <w:r>
        <w:rPr>
          <w:spacing w:val="-3"/>
        </w:rPr>
        <w:t xml:space="preserve"> </w:t>
      </w:r>
      <w:r>
        <w:t>be</w:t>
      </w:r>
      <w:r>
        <w:rPr>
          <w:spacing w:val="-3"/>
        </w:rPr>
        <w:t xml:space="preserve"> </w:t>
      </w:r>
      <w:r>
        <w:t>using</w:t>
      </w:r>
      <w:r>
        <w:rPr>
          <w:spacing w:val="-4"/>
        </w:rPr>
        <w:t xml:space="preserve"> </w:t>
      </w:r>
      <w:r>
        <w:t>DWSRF</w:t>
      </w:r>
      <w:r>
        <w:rPr>
          <w:spacing w:val="-4"/>
        </w:rPr>
        <w:t xml:space="preserve"> </w:t>
      </w:r>
      <w:r>
        <w:t>funds.</w:t>
      </w:r>
    </w:p>
    <w:p w14:paraId="58DFD959" w14:textId="77777777" w:rsidR="0045797E" w:rsidRDefault="0045797E" w:rsidP="0045797E">
      <w:pPr>
        <w:pStyle w:val="ListParagraph"/>
        <w:numPr>
          <w:ilvl w:val="0"/>
          <w:numId w:val="1"/>
        </w:numPr>
        <w:tabs>
          <w:tab w:val="left" w:pos="840"/>
        </w:tabs>
        <w:spacing w:before="1"/>
        <w:ind w:right="384"/>
      </w:pPr>
      <w:r>
        <w:t>The</w:t>
      </w:r>
      <w:r>
        <w:rPr>
          <w:spacing w:val="-1"/>
        </w:rPr>
        <w:t xml:space="preserve"> </w:t>
      </w:r>
      <w:r>
        <w:t>notified</w:t>
      </w:r>
      <w:r>
        <w:rPr>
          <w:spacing w:val="-4"/>
        </w:rPr>
        <w:t xml:space="preserve"> </w:t>
      </w:r>
      <w:r>
        <w:t>water</w:t>
      </w:r>
      <w:r>
        <w:rPr>
          <w:spacing w:val="-4"/>
        </w:rPr>
        <w:t xml:space="preserve"> </w:t>
      </w:r>
      <w:r>
        <w:t>systems</w:t>
      </w:r>
      <w:r>
        <w:rPr>
          <w:spacing w:val="-5"/>
        </w:rPr>
        <w:t xml:space="preserve"> </w:t>
      </w:r>
      <w:r>
        <w:t>shall</w:t>
      </w:r>
      <w:r>
        <w:rPr>
          <w:spacing w:val="-4"/>
        </w:rPr>
        <w:t xml:space="preserve"> </w:t>
      </w:r>
      <w:r>
        <w:t>have</w:t>
      </w:r>
      <w:r>
        <w:rPr>
          <w:spacing w:val="-4"/>
        </w:rPr>
        <w:t xml:space="preserve"> </w:t>
      </w:r>
      <w:r>
        <w:t>15 calendar</w:t>
      </w:r>
      <w:r>
        <w:rPr>
          <w:spacing w:val="-2"/>
        </w:rPr>
        <w:t xml:space="preserve"> </w:t>
      </w:r>
      <w:r>
        <w:t>days</w:t>
      </w:r>
      <w:r>
        <w:rPr>
          <w:spacing w:val="-4"/>
        </w:rPr>
        <w:t xml:space="preserve"> </w:t>
      </w:r>
      <w:r>
        <w:t>to</w:t>
      </w:r>
      <w:r>
        <w:rPr>
          <w:spacing w:val="-2"/>
        </w:rPr>
        <w:t xml:space="preserve"> </w:t>
      </w:r>
      <w:r>
        <w:t>respond</w:t>
      </w:r>
      <w:r>
        <w:rPr>
          <w:spacing w:val="-4"/>
        </w:rPr>
        <w:t xml:space="preserve"> </w:t>
      </w:r>
      <w:r>
        <w:t>in</w:t>
      </w:r>
      <w:r>
        <w:rPr>
          <w:spacing w:val="-2"/>
        </w:rPr>
        <w:t xml:space="preserve"> </w:t>
      </w:r>
      <w:r>
        <w:t>writing</w:t>
      </w:r>
      <w:r>
        <w:rPr>
          <w:spacing w:val="-6"/>
        </w:rPr>
        <w:t xml:space="preserve"> </w:t>
      </w:r>
      <w:r>
        <w:t>with</w:t>
      </w:r>
      <w:r>
        <w:rPr>
          <w:spacing w:val="-4"/>
        </w:rPr>
        <w:t xml:space="preserve"> </w:t>
      </w:r>
      <w:r>
        <w:t>any</w:t>
      </w:r>
      <w:r>
        <w:rPr>
          <w:spacing w:val="-2"/>
        </w:rPr>
        <w:t xml:space="preserve"> </w:t>
      </w:r>
      <w:r>
        <w:t>objections they may have to the funding of the lower ranked project.</w:t>
      </w:r>
    </w:p>
    <w:p w14:paraId="49CF8D98" w14:textId="77777777" w:rsidR="0045797E" w:rsidRDefault="0045797E" w:rsidP="0045797E">
      <w:pPr>
        <w:pStyle w:val="ListParagraph"/>
        <w:numPr>
          <w:ilvl w:val="0"/>
          <w:numId w:val="1"/>
        </w:numPr>
        <w:tabs>
          <w:tab w:val="left" w:pos="840"/>
        </w:tabs>
        <w:spacing w:before="90"/>
      </w:pPr>
      <w:r>
        <w:t>DEQ</w:t>
      </w:r>
      <w:r>
        <w:rPr>
          <w:spacing w:val="-5"/>
        </w:rPr>
        <w:t xml:space="preserve"> </w:t>
      </w:r>
      <w:r>
        <w:t>shall</w:t>
      </w:r>
      <w:r>
        <w:rPr>
          <w:spacing w:val="-3"/>
        </w:rPr>
        <w:t xml:space="preserve"> </w:t>
      </w:r>
      <w:r>
        <w:t>address,</w:t>
      </w:r>
      <w:r>
        <w:rPr>
          <w:spacing w:val="-4"/>
        </w:rPr>
        <w:t xml:space="preserve"> </w:t>
      </w:r>
      <w:r>
        <w:t>within</w:t>
      </w:r>
      <w:r>
        <w:rPr>
          <w:spacing w:val="-4"/>
        </w:rPr>
        <w:t xml:space="preserve"> </w:t>
      </w:r>
      <w:r>
        <w:t>a</w:t>
      </w:r>
      <w:r>
        <w:rPr>
          <w:spacing w:val="-5"/>
        </w:rPr>
        <w:t xml:space="preserve"> </w:t>
      </w:r>
      <w:r>
        <w:t>reasonable</w:t>
      </w:r>
      <w:r>
        <w:rPr>
          <w:spacing w:val="-2"/>
        </w:rPr>
        <w:t xml:space="preserve"> </w:t>
      </w:r>
      <w:proofErr w:type="gramStart"/>
      <w:r>
        <w:t>time</w:t>
      </w:r>
      <w:r>
        <w:rPr>
          <w:spacing w:val="-5"/>
        </w:rPr>
        <w:t xml:space="preserve"> </w:t>
      </w:r>
      <w:r>
        <w:t>period</w:t>
      </w:r>
      <w:proofErr w:type="gramEnd"/>
      <w:r>
        <w:t>,</w:t>
      </w:r>
      <w:r>
        <w:rPr>
          <w:spacing w:val="-2"/>
        </w:rPr>
        <w:t xml:space="preserve"> </w:t>
      </w:r>
      <w:r>
        <w:t>any</w:t>
      </w:r>
      <w:r>
        <w:rPr>
          <w:spacing w:val="-2"/>
        </w:rPr>
        <w:t xml:space="preserve"> </w:t>
      </w:r>
      <w:r>
        <w:t>objections</w:t>
      </w:r>
      <w:r>
        <w:rPr>
          <w:spacing w:val="-2"/>
        </w:rPr>
        <w:t xml:space="preserve"> received.</w:t>
      </w:r>
    </w:p>
    <w:p w14:paraId="3A77DF61" w14:textId="77777777" w:rsidR="0045797E" w:rsidRDefault="0045797E" w:rsidP="0045797E">
      <w:pPr>
        <w:pStyle w:val="BodyText"/>
        <w:spacing w:before="1"/>
      </w:pPr>
    </w:p>
    <w:p w14:paraId="23C159F1" w14:textId="49097660" w:rsidR="0045797E" w:rsidRPr="005F3519" w:rsidRDefault="006F6B62" w:rsidP="002268B2">
      <w:pPr>
        <w:ind w:left="-90"/>
        <w:rPr>
          <w:sz w:val="24"/>
          <w:szCs w:val="24"/>
          <w:u w:val="single"/>
        </w:rPr>
      </w:pPr>
      <w:r w:rsidRPr="005F3519">
        <w:rPr>
          <w:b/>
          <w:bCs/>
          <w:sz w:val="24"/>
          <w:szCs w:val="24"/>
          <w:u w:val="single"/>
        </w:rPr>
        <w:t xml:space="preserve">LSL </w:t>
      </w:r>
      <w:r w:rsidR="0045797E" w:rsidRPr="005F3519">
        <w:rPr>
          <w:b/>
          <w:bCs/>
          <w:sz w:val="24"/>
          <w:szCs w:val="24"/>
          <w:u w:val="single"/>
        </w:rPr>
        <w:t>Emergency</w:t>
      </w:r>
      <w:r w:rsidR="0045797E" w:rsidRPr="005F3519">
        <w:rPr>
          <w:b/>
          <w:bCs/>
          <w:spacing w:val="-11"/>
          <w:sz w:val="24"/>
          <w:szCs w:val="24"/>
          <w:u w:val="single"/>
        </w:rPr>
        <w:t xml:space="preserve"> </w:t>
      </w:r>
      <w:r w:rsidR="0045797E" w:rsidRPr="005F3519">
        <w:rPr>
          <w:b/>
          <w:bCs/>
          <w:sz w:val="24"/>
          <w:szCs w:val="24"/>
          <w:u w:val="single"/>
        </w:rPr>
        <w:t>Bypass</w:t>
      </w:r>
      <w:r w:rsidR="0045797E" w:rsidRPr="005F3519">
        <w:rPr>
          <w:b/>
          <w:bCs/>
          <w:spacing w:val="-8"/>
          <w:sz w:val="24"/>
          <w:szCs w:val="24"/>
          <w:u w:val="single"/>
        </w:rPr>
        <w:t xml:space="preserve"> </w:t>
      </w:r>
      <w:r w:rsidR="0045797E" w:rsidRPr="005F3519">
        <w:rPr>
          <w:b/>
          <w:bCs/>
          <w:spacing w:val="-2"/>
          <w:sz w:val="24"/>
          <w:szCs w:val="24"/>
          <w:u w:val="single"/>
        </w:rPr>
        <w:t>Procedures</w:t>
      </w:r>
    </w:p>
    <w:p w14:paraId="4BA433E3" w14:textId="7716A717" w:rsidR="0045797E" w:rsidRDefault="0045797E" w:rsidP="003C1291">
      <w:pPr>
        <w:pStyle w:val="BodyText"/>
        <w:spacing w:before="117"/>
        <w:ind w:left="-90" w:right="355"/>
      </w:pPr>
      <w:r>
        <w:t>If DEQ determines that immediate attention to an unanticipated failure is required to protect public health,</w:t>
      </w:r>
      <w:r>
        <w:rPr>
          <w:spacing w:val="-2"/>
        </w:rPr>
        <w:t xml:space="preserve"> </w:t>
      </w:r>
      <w:r>
        <w:t>a</w:t>
      </w:r>
      <w:r>
        <w:rPr>
          <w:spacing w:val="-2"/>
        </w:rPr>
        <w:t xml:space="preserve"> </w:t>
      </w:r>
      <w:r>
        <w:t>project</w:t>
      </w:r>
      <w:r>
        <w:rPr>
          <w:spacing w:val="-4"/>
        </w:rPr>
        <w:t xml:space="preserve"> </w:t>
      </w:r>
      <w:r>
        <w:t>may</w:t>
      </w:r>
      <w:r>
        <w:rPr>
          <w:spacing w:val="-2"/>
        </w:rPr>
        <w:t xml:space="preserve"> </w:t>
      </w:r>
      <w:r>
        <w:t>be</w:t>
      </w:r>
      <w:r>
        <w:rPr>
          <w:spacing w:val="-2"/>
        </w:rPr>
        <w:t xml:space="preserve"> </w:t>
      </w:r>
      <w:r>
        <w:t>funded</w:t>
      </w:r>
      <w:r>
        <w:rPr>
          <w:spacing w:val="-2"/>
        </w:rPr>
        <w:t xml:space="preserve"> </w:t>
      </w:r>
      <w:r>
        <w:t>with</w:t>
      </w:r>
      <w:r>
        <w:rPr>
          <w:spacing w:val="-4"/>
        </w:rPr>
        <w:t xml:space="preserve"> </w:t>
      </w:r>
      <w:r>
        <w:t>DWSRF</w:t>
      </w:r>
      <w:r>
        <w:rPr>
          <w:spacing w:val="-2"/>
        </w:rPr>
        <w:t xml:space="preserve"> </w:t>
      </w:r>
      <w:r>
        <w:t>funds</w:t>
      </w:r>
      <w:r>
        <w:rPr>
          <w:spacing w:val="-4"/>
        </w:rPr>
        <w:t xml:space="preserve"> </w:t>
      </w:r>
      <w:proofErr w:type="gramStart"/>
      <w:r>
        <w:t>whether</w:t>
      </w:r>
      <w:r>
        <w:rPr>
          <w:spacing w:val="-4"/>
        </w:rPr>
        <w:t xml:space="preserve"> </w:t>
      </w:r>
      <w:r>
        <w:t>or</w:t>
      </w:r>
      <w:r>
        <w:rPr>
          <w:spacing w:val="-2"/>
        </w:rPr>
        <w:t xml:space="preserve"> </w:t>
      </w:r>
      <w:r>
        <w:t>not</w:t>
      </w:r>
      <w:proofErr w:type="gramEnd"/>
      <w:r>
        <w:rPr>
          <w:spacing w:val="-2"/>
        </w:rPr>
        <w:t xml:space="preserve"> </w:t>
      </w:r>
      <w:r>
        <w:t>the</w:t>
      </w:r>
      <w:r>
        <w:rPr>
          <w:spacing w:val="-2"/>
        </w:rPr>
        <w:t xml:space="preserve"> </w:t>
      </w:r>
      <w:r>
        <w:t>project</w:t>
      </w:r>
      <w:r>
        <w:rPr>
          <w:spacing w:val="-3"/>
        </w:rPr>
        <w:t xml:space="preserve"> </w:t>
      </w:r>
      <w:r>
        <w:t>is</w:t>
      </w:r>
      <w:r>
        <w:rPr>
          <w:spacing w:val="-5"/>
        </w:rPr>
        <w:t xml:space="preserve"> </w:t>
      </w:r>
      <w:r>
        <w:t>on</w:t>
      </w:r>
      <w:r>
        <w:rPr>
          <w:spacing w:val="-2"/>
        </w:rPr>
        <w:t xml:space="preserve"> </w:t>
      </w:r>
      <w:r>
        <w:t>the</w:t>
      </w:r>
      <w:r>
        <w:rPr>
          <w:spacing w:val="-2"/>
        </w:rPr>
        <w:t xml:space="preserve"> </w:t>
      </w:r>
      <w:r>
        <w:t>DWSRF</w:t>
      </w:r>
      <w:r>
        <w:rPr>
          <w:spacing w:val="-4"/>
        </w:rPr>
        <w:t xml:space="preserve"> </w:t>
      </w:r>
      <w:r w:rsidR="00C218D2">
        <w:rPr>
          <w:spacing w:val="-4"/>
        </w:rPr>
        <w:t xml:space="preserve">LSL </w:t>
      </w:r>
      <w:r>
        <w:t xml:space="preserve">priority list. DEQ will not be required to solicit comments from other projects on the </w:t>
      </w:r>
      <w:r w:rsidR="00C218D2">
        <w:t xml:space="preserve">LSL </w:t>
      </w:r>
      <w:r>
        <w:t>priority list regarding the emergency funding.</w:t>
      </w:r>
    </w:p>
    <w:p w14:paraId="3B1506C8" w14:textId="37DE120E" w:rsidR="009F32EE" w:rsidRDefault="009F32EE" w:rsidP="0045797E">
      <w:pPr>
        <w:pStyle w:val="BodyText"/>
        <w:spacing w:before="117"/>
        <w:ind w:left="120" w:right="355"/>
      </w:pPr>
    </w:p>
    <w:p w14:paraId="5D67797A" w14:textId="7E6C6AE6" w:rsidR="00A33E47" w:rsidRDefault="00A33E47" w:rsidP="0045797E">
      <w:pPr>
        <w:pStyle w:val="BodyText"/>
        <w:spacing w:before="117"/>
        <w:ind w:left="120" w:right="355"/>
      </w:pPr>
    </w:p>
    <w:p w14:paraId="6A66CD3A" w14:textId="77777777" w:rsidR="001147B6" w:rsidRDefault="001147B6" w:rsidP="0045797E">
      <w:pPr>
        <w:pStyle w:val="BodyText"/>
        <w:spacing w:before="117"/>
        <w:ind w:left="120" w:right="355"/>
        <w:sectPr w:rsidR="001147B6" w:rsidSect="00A05F97">
          <w:headerReference w:type="default" r:id="rId21"/>
          <w:footerReference w:type="default" r:id="rId22"/>
          <w:pgSz w:w="12240" w:h="15840"/>
          <w:pgMar w:top="1440" w:right="1440" w:bottom="1440" w:left="1440" w:header="720" w:footer="720" w:gutter="0"/>
          <w:pgNumType w:start="1"/>
          <w:cols w:space="720"/>
          <w:docGrid w:linePitch="299"/>
        </w:sectPr>
      </w:pPr>
    </w:p>
    <w:p w14:paraId="1A8B432D" w14:textId="3C060E02" w:rsidR="005E3B0E" w:rsidRPr="006E2D29" w:rsidRDefault="005E3B0E" w:rsidP="006D3B1F">
      <w:pPr>
        <w:spacing w:before="91" w:after="100" w:afterAutospacing="1"/>
        <w:rPr>
          <w:b/>
          <w:bCs/>
          <w:sz w:val="34"/>
          <w:szCs w:val="34"/>
        </w:rPr>
      </w:pPr>
      <w:r>
        <w:rPr>
          <w:b/>
          <w:sz w:val="34"/>
          <w:szCs w:val="34"/>
        </w:rPr>
        <w:lastRenderedPageBreak/>
        <w:t>A</w:t>
      </w:r>
      <w:r w:rsidRPr="006E2D29">
        <w:rPr>
          <w:b/>
          <w:sz w:val="34"/>
          <w:szCs w:val="34"/>
        </w:rPr>
        <w:t xml:space="preserve">PPENDIX </w:t>
      </w:r>
      <w:r w:rsidR="00AA0E73">
        <w:rPr>
          <w:b/>
          <w:sz w:val="34"/>
          <w:szCs w:val="34"/>
        </w:rPr>
        <w:t>1</w:t>
      </w:r>
      <w:r w:rsidRPr="006E2D29">
        <w:rPr>
          <w:b/>
          <w:sz w:val="34"/>
          <w:szCs w:val="34"/>
        </w:rPr>
        <w:t xml:space="preserve">: </w:t>
      </w:r>
      <w:bookmarkStart w:id="30" w:name="_Hlk124323411"/>
      <w:r w:rsidRPr="00FA28B2">
        <w:rPr>
          <w:b/>
          <w:bCs/>
          <w:sz w:val="34"/>
          <w:szCs w:val="34"/>
        </w:rPr>
        <w:t xml:space="preserve">EXAMPLES OF ELIGIBLE </w:t>
      </w:r>
      <w:r w:rsidR="00F8643F">
        <w:rPr>
          <w:b/>
          <w:bCs/>
          <w:sz w:val="34"/>
          <w:szCs w:val="34"/>
        </w:rPr>
        <w:t xml:space="preserve">LSL </w:t>
      </w:r>
      <w:r w:rsidRPr="00FA28B2">
        <w:rPr>
          <w:b/>
          <w:bCs/>
          <w:sz w:val="34"/>
          <w:szCs w:val="34"/>
        </w:rPr>
        <w:t>PROJECTS</w:t>
      </w:r>
      <w:r w:rsidR="00BD2B60">
        <w:rPr>
          <w:b/>
          <w:bCs/>
          <w:sz w:val="34"/>
          <w:szCs w:val="34"/>
        </w:rPr>
        <w:t xml:space="preserve"> AND ACTIVITIES</w:t>
      </w:r>
      <w:r w:rsidRPr="00FA28B2">
        <w:rPr>
          <w:b/>
          <w:bCs/>
          <w:sz w:val="34"/>
          <w:szCs w:val="34"/>
        </w:rPr>
        <w:t xml:space="preserve"> </w:t>
      </w:r>
      <w:bookmarkEnd w:id="30"/>
    </w:p>
    <w:p w14:paraId="6B9CD1D0" w14:textId="73B03E5E" w:rsidR="005E3B0E" w:rsidRPr="00185820" w:rsidRDefault="005E3B0E" w:rsidP="006D3B1F">
      <w:pPr>
        <w:pStyle w:val="BodyText"/>
        <w:numPr>
          <w:ilvl w:val="0"/>
          <w:numId w:val="20"/>
        </w:numPr>
        <w:spacing w:before="11"/>
      </w:pPr>
      <w:r w:rsidRPr="00185820">
        <w:t xml:space="preserve">Complete removal of lead service lines (public and privately owned portion) or service lines made of </w:t>
      </w:r>
      <w:bookmarkStart w:id="31" w:name="_Hlk124345038"/>
      <w:r w:rsidRPr="00185820">
        <w:t>galvanized iron or galvanized steel</w:t>
      </w:r>
      <w:r w:rsidR="00F01B1F">
        <w:t xml:space="preserve"> or are of unknown material </w:t>
      </w:r>
      <w:r w:rsidRPr="00185820">
        <w:t xml:space="preserve">that are currently or have previously been downstream of lead </w:t>
      </w:r>
      <w:r w:rsidR="00F01B1F">
        <w:t xml:space="preserve">service lines and/or </w:t>
      </w:r>
      <w:r w:rsidRPr="00185820">
        <w:t xml:space="preserve">components </w:t>
      </w:r>
      <w:bookmarkEnd w:id="31"/>
      <w:r w:rsidRPr="00185820">
        <w:t xml:space="preserve">and replacement with </w:t>
      </w:r>
      <w:r w:rsidR="00F01B1F">
        <w:t>piping</w:t>
      </w:r>
      <w:r w:rsidRPr="00185820">
        <w:t xml:space="preserve"> that meets the requirements established under 40 CFR 143 and which complies with state and local plumbing codes and or building codes. </w:t>
      </w:r>
    </w:p>
    <w:p w14:paraId="7A2A08CD" w14:textId="4DAB4570" w:rsidR="005E3B0E" w:rsidRPr="00185820" w:rsidRDefault="005E3B0E" w:rsidP="006D3B1F">
      <w:pPr>
        <w:pStyle w:val="BodyText"/>
        <w:numPr>
          <w:ilvl w:val="0"/>
          <w:numId w:val="20"/>
        </w:numPr>
        <w:spacing w:before="11"/>
      </w:pPr>
      <w:r w:rsidRPr="00185820">
        <w:t xml:space="preserve">Removal of lead or galvanized goosenecks, pigtails, and connectors, and replacement with an acceptable material that meets the requirements established under 40 CFR 143 and which complies with state and local plumbing codes and or building codes. </w:t>
      </w:r>
    </w:p>
    <w:p w14:paraId="39A0A492" w14:textId="3E93AECE" w:rsidR="005E3B0E" w:rsidRPr="00185820" w:rsidRDefault="005E3B0E" w:rsidP="006D3B1F">
      <w:pPr>
        <w:pStyle w:val="BodyText"/>
        <w:numPr>
          <w:ilvl w:val="0"/>
          <w:numId w:val="20"/>
        </w:numPr>
        <w:spacing w:before="11"/>
      </w:pPr>
      <w:r w:rsidRPr="00185820">
        <w:t xml:space="preserve">Replacement of curb stops, curb stop boxes, and other service line items that are removed as part of full LSLR. </w:t>
      </w:r>
    </w:p>
    <w:p w14:paraId="62D657DE" w14:textId="42A5FBDD" w:rsidR="005E3B0E" w:rsidRPr="00185820" w:rsidRDefault="005E3B0E" w:rsidP="006D3B1F">
      <w:pPr>
        <w:pStyle w:val="BodyText"/>
        <w:numPr>
          <w:ilvl w:val="0"/>
          <w:numId w:val="20"/>
        </w:numPr>
        <w:spacing w:before="11"/>
      </w:pPr>
      <w:r w:rsidRPr="00185820">
        <w:t xml:space="preserve">Restoration of a site where the removal of landscaping, sidewalks, driveways, etc. was necessary to replace the lead service line. </w:t>
      </w:r>
    </w:p>
    <w:p w14:paraId="53F5CFE4" w14:textId="74BC1DC1" w:rsidR="005E3B0E" w:rsidRPr="00185820" w:rsidRDefault="005E3B0E" w:rsidP="006D3B1F">
      <w:pPr>
        <w:pStyle w:val="BodyText"/>
        <w:numPr>
          <w:ilvl w:val="0"/>
          <w:numId w:val="20"/>
        </w:numPr>
        <w:spacing w:before="11"/>
      </w:pPr>
      <w:r w:rsidRPr="00185820">
        <w:t xml:space="preserve">Permit fees if the fees are normal, required, and specific to the LSLR. It is recommended that communities waive these fees. </w:t>
      </w:r>
    </w:p>
    <w:p w14:paraId="18353B6B" w14:textId="6FCE7876" w:rsidR="005E3B0E" w:rsidRPr="00185820" w:rsidRDefault="005E3B0E" w:rsidP="006D3B1F">
      <w:pPr>
        <w:pStyle w:val="BodyText"/>
        <w:numPr>
          <w:ilvl w:val="0"/>
          <w:numId w:val="20"/>
        </w:numPr>
        <w:spacing w:before="11"/>
      </w:pPr>
      <w:r w:rsidRPr="00185820">
        <w:t xml:space="preserve">Temporary pitcher filters or point-of-use (POU) devices certified to reduce lead during or for a short </w:t>
      </w:r>
      <w:proofErr w:type="gramStart"/>
      <w:r w:rsidRPr="00185820">
        <w:t>time period</w:t>
      </w:r>
      <w:proofErr w:type="gramEnd"/>
      <w:r w:rsidRPr="00185820">
        <w:t xml:space="preserve"> after LSLR projects.</w:t>
      </w:r>
    </w:p>
    <w:p w14:paraId="4D352653" w14:textId="2E3B7AB7" w:rsidR="005E3B0E" w:rsidRPr="00185820" w:rsidRDefault="005E3B0E" w:rsidP="006D3B1F">
      <w:pPr>
        <w:pStyle w:val="BodyText"/>
        <w:numPr>
          <w:ilvl w:val="0"/>
          <w:numId w:val="20"/>
        </w:numPr>
        <w:spacing w:before="11"/>
      </w:pPr>
      <w:r w:rsidRPr="00185820">
        <w:t xml:space="preserve">Development or updating of lead service line inventories, including locating and mapping lead service lines. </w:t>
      </w:r>
      <w:r w:rsidR="006E4120">
        <w:t>M</w:t>
      </w:r>
      <w:r w:rsidRPr="00185820">
        <w:t xml:space="preserve">ethods of investigation to develop inventories could include visual observation, water quality sampling (non-compliance), excavation, vacuum or hydro-excavation, statistical analysis, or other emerging technologies. </w:t>
      </w:r>
    </w:p>
    <w:p w14:paraId="0B0C2FAC" w14:textId="3F8AB5D3" w:rsidR="005E3B0E" w:rsidRPr="00185820" w:rsidRDefault="005E3B0E" w:rsidP="006D3B1F">
      <w:pPr>
        <w:pStyle w:val="BodyText"/>
        <w:numPr>
          <w:ilvl w:val="0"/>
          <w:numId w:val="20"/>
        </w:numPr>
        <w:spacing w:before="11"/>
      </w:pPr>
      <w:r w:rsidRPr="00185820">
        <w:t xml:space="preserve">Planning and design for infrastructure projects listed above. </w:t>
      </w:r>
    </w:p>
    <w:p w14:paraId="6D8D9413" w14:textId="476E4076" w:rsidR="005E3B0E" w:rsidRPr="00185820" w:rsidRDefault="005E3B0E" w:rsidP="006D3B1F">
      <w:pPr>
        <w:pStyle w:val="BodyText"/>
        <w:numPr>
          <w:ilvl w:val="0"/>
          <w:numId w:val="20"/>
        </w:numPr>
        <w:spacing w:before="11"/>
      </w:pPr>
      <w:r w:rsidRPr="00185820">
        <w:t>Non-routine lead sampling (if not for compliance purposes) as part of a LSLR project</w:t>
      </w:r>
      <w:r w:rsidR="00197669" w:rsidRPr="006D3B1F">
        <w:t>.</w:t>
      </w:r>
    </w:p>
    <w:p w14:paraId="183ECCEC" w14:textId="551CB276" w:rsidR="007B638A" w:rsidRDefault="007B638A">
      <w:pPr>
        <w:sectPr w:rsidR="007B638A" w:rsidSect="00A05F97">
          <w:footerReference w:type="default" r:id="rId23"/>
          <w:pgSz w:w="12240" w:h="15840"/>
          <w:pgMar w:top="1440" w:right="1440" w:bottom="1440" w:left="1440" w:header="720" w:footer="720" w:gutter="0"/>
          <w:pgNumType w:start="1"/>
          <w:cols w:space="720"/>
          <w:docGrid w:linePitch="299"/>
        </w:sectPr>
      </w:pPr>
    </w:p>
    <w:p w14:paraId="3C483334" w14:textId="0773DECD" w:rsidR="00534C33" w:rsidRPr="006D3B1F" w:rsidRDefault="00B87A2D" w:rsidP="006D3B1F">
      <w:pPr>
        <w:spacing w:before="91" w:after="100" w:afterAutospacing="1"/>
      </w:pPr>
      <w:r w:rsidRPr="006D3B1F">
        <w:rPr>
          <w:b/>
          <w:sz w:val="34"/>
          <w:szCs w:val="34"/>
        </w:rPr>
        <w:lastRenderedPageBreak/>
        <w:t xml:space="preserve">APPENDIX </w:t>
      </w:r>
      <w:r w:rsidR="005E3B0E" w:rsidRPr="006D3B1F">
        <w:rPr>
          <w:b/>
          <w:sz w:val="34"/>
          <w:szCs w:val="34"/>
        </w:rPr>
        <w:t>2</w:t>
      </w:r>
      <w:r w:rsidRPr="006D3B1F">
        <w:rPr>
          <w:b/>
          <w:sz w:val="34"/>
          <w:szCs w:val="34"/>
        </w:rPr>
        <w:t xml:space="preserve">: </w:t>
      </w:r>
      <w:bookmarkStart w:id="32" w:name="_Hlk124323440"/>
      <w:r w:rsidRPr="006D3B1F">
        <w:rPr>
          <w:b/>
          <w:sz w:val="34"/>
          <w:szCs w:val="34"/>
        </w:rPr>
        <w:t xml:space="preserve">DWSRF </w:t>
      </w:r>
      <w:r w:rsidR="00167AD1">
        <w:rPr>
          <w:b/>
          <w:sz w:val="34"/>
          <w:szCs w:val="34"/>
        </w:rPr>
        <w:t xml:space="preserve">LSL </w:t>
      </w:r>
      <w:r w:rsidRPr="006D3B1F">
        <w:rPr>
          <w:b/>
          <w:sz w:val="34"/>
          <w:szCs w:val="34"/>
        </w:rPr>
        <w:t>COMPREHENSIVE PROJECT LIST—SFY 2023</w:t>
      </w:r>
      <w:bookmarkEnd w:id="32"/>
      <w:r w:rsidR="00A1203A">
        <w:rPr>
          <w:b/>
          <w:sz w:val="34"/>
          <w:szCs w:val="34"/>
        </w:rPr>
        <w:t xml:space="preserve"> - </w:t>
      </w:r>
      <w:r w:rsidR="00C77596">
        <w:rPr>
          <w:b/>
          <w:sz w:val="34"/>
          <w:szCs w:val="34"/>
        </w:rPr>
        <w:t>2026</w:t>
      </w:r>
    </w:p>
    <w:tbl>
      <w:tblPr>
        <w:tblW w:w="8779" w:type="dxa"/>
        <w:tblLook w:val="04A0" w:firstRow="1" w:lastRow="0" w:firstColumn="1" w:lastColumn="0" w:noHBand="0" w:noVBand="1"/>
      </w:tblPr>
      <w:tblGrid>
        <w:gridCol w:w="631"/>
        <w:gridCol w:w="882"/>
        <w:gridCol w:w="1640"/>
        <w:gridCol w:w="3160"/>
        <w:gridCol w:w="1340"/>
        <w:gridCol w:w="1126"/>
      </w:tblGrid>
      <w:tr w:rsidR="00FB7088" w:rsidRPr="00FB7088" w14:paraId="4BAE9870"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B22AE" w14:textId="77777777" w:rsidR="00FB7088" w:rsidRPr="00FB7088" w:rsidRDefault="00FB7088" w:rsidP="00FB7088">
            <w:pPr>
              <w:widowControl/>
              <w:autoSpaceDE/>
              <w:autoSpaceDN/>
              <w:rPr>
                <w:rFonts w:eastAsia="Times New Roman"/>
                <w:b/>
                <w:bCs/>
                <w:color w:val="000000"/>
                <w:sz w:val="20"/>
                <w:szCs w:val="20"/>
              </w:rPr>
            </w:pPr>
            <w:r w:rsidRPr="00FB7088">
              <w:rPr>
                <w:rFonts w:eastAsia="Times New Roman"/>
                <w:b/>
                <w:bCs/>
                <w:color w:val="000000"/>
                <w:sz w:val="20"/>
                <w:szCs w:val="20"/>
              </w:rPr>
              <w:t>Rank</w:t>
            </w:r>
            <w:r w:rsidRPr="00FB7088">
              <w:rPr>
                <w:rFonts w:eastAsia="Times New Roman"/>
                <w:b/>
                <w:bCs/>
                <w:color w:val="000000"/>
                <w:sz w:val="20"/>
                <w:szCs w:val="20"/>
              </w:rPr>
              <w:br/>
              <w:t>No.</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E12AD" w14:textId="77777777" w:rsidR="00FB7088" w:rsidRPr="00FB7088" w:rsidRDefault="00FB7088" w:rsidP="00FB7088">
            <w:pPr>
              <w:widowControl/>
              <w:autoSpaceDE/>
              <w:autoSpaceDN/>
              <w:rPr>
                <w:rFonts w:eastAsia="Times New Roman"/>
                <w:b/>
                <w:bCs/>
                <w:sz w:val="20"/>
                <w:szCs w:val="20"/>
              </w:rPr>
            </w:pPr>
            <w:r w:rsidRPr="00FB7088">
              <w:rPr>
                <w:rFonts w:eastAsia="Times New Roman"/>
                <w:b/>
                <w:bCs/>
                <w:sz w:val="20"/>
                <w:szCs w:val="20"/>
              </w:rPr>
              <w:t>Ranking</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F49CB" w14:textId="77777777" w:rsidR="00FB7088" w:rsidRPr="00FB7088" w:rsidRDefault="00FB7088" w:rsidP="00FB7088">
            <w:pPr>
              <w:widowControl/>
              <w:autoSpaceDE/>
              <w:autoSpaceDN/>
              <w:rPr>
                <w:rFonts w:eastAsia="Times New Roman"/>
                <w:b/>
                <w:bCs/>
                <w:color w:val="000000"/>
                <w:sz w:val="20"/>
                <w:szCs w:val="20"/>
              </w:rPr>
            </w:pPr>
            <w:r w:rsidRPr="00FB7088">
              <w:rPr>
                <w:rFonts w:eastAsia="Times New Roman"/>
                <w:b/>
                <w:bCs/>
                <w:color w:val="000000"/>
                <w:sz w:val="20"/>
                <w:szCs w:val="20"/>
              </w:rPr>
              <w:t>System Name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CD81" w14:textId="77777777" w:rsidR="00FB7088" w:rsidRPr="00FB7088" w:rsidRDefault="00FB7088" w:rsidP="00FB7088">
            <w:pPr>
              <w:widowControl/>
              <w:autoSpaceDE/>
              <w:autoSpaceDN/>
              <w:rPr>
                <w:rFonts w:eastAsia="Times New Roman"/>
                <w:b/>
                <w:bCs/>
                <w:color w:val="000000"/>
                <w:sz w:val="20"/>
                <w:szCs w:val="20"/>
              </w:rPr>
            </w:pPr>
            <w:r w:rsidRPr="00FB7088">
              <w:rPr>
                <w:rFonts w:eastAsia="Times New Roman"/>
                <w:b/>
                <w:bCs/>
                <w:color w:val="000000"/>
                <w:sz w:val="20"/>
                <w:szCs w:val="20"/>
              </w:rPr>
              <w:t>Project Description</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C91F" w14:textId="77777777" w:rsidR="00FB7088" w:rsidRPr="00FB7088" w:rsidRDefault="00FB7088" w:rsidP="00FB7088">
            <w:pPr>
              <w:widowControl/>
              <w:autoSpaceDE/>
              <w:autoSpaceDN/>
              <w:jc w:val="center"/>
              <w:rPr>
                <w:rFonts w:eastAsia="Times New Roman"/>
                <w:b/>
                <w:bCs/>
                <w:color w:val="000000"/>
                <w:sz w:val="20"/>
                <w:szCs w:val="20"/>
              </w:rPr>
            </w:pPr>
            <w:r w:rsidRPr="00FB7088">
              <w:rPr>
                <w:rFonts w:eastAsia="Times New Roman"/>
                <w:b/>
                <w:bCs/>
                <w:color w:val="000000"/>
                <w:sz w:val="20"/>
                <w:szCs w:val="20"/>
              </w:rPr>
              <w:t xml:space="preserve">Amount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67C61" w14:textId="77777777" w:rsidR="00FB7088" w:rsidRPr="00FB7088" w:rsidRDefault="00FB7088" w:rsidP="00FB7088">
            <w:pPr>
              <w:widowControl/>
              <w:autoSpaceDE/>
              <w:autoSpaceDN/>
              <w:jc w:val="center"/>
              <w:rPr>
                <w:rFonts w:eastAsia="Times New Roman"/>
                <w:b/>
                <w:bCs/>
                <w:color w:val="000000"/>
                <w:sz w:val="20"/>
                <w:szCs w:val="20"/>
              </w:rPr>
            </w:pPr>
            <w:r w:rsidRPr="00FB7088">
              <w:rPr>
                <w:rFonts w:eastAsia="Times New Roman"/>
                <w:b/>
                <w:bCs/>
                <w:color w:val="000000"/>
                <w:sz w:val="20"/>
                <w:szCs w:val="20"/>
              </w:rPr>
              <w:t>Population</w:t>
            </w:r>
          </w:p>
        </w:tc>
      </w:tr>
      <w:tr w:rsidR="00FB7088" w:rsidRPr="00FB7088" w14:paraId="766813C0"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ADCA1" w14:textId="77777777" w:rsidR="00FB7088" w:rsidRPr="00FB7088" w:rsidRDefault="00FB7088" w:rsidP="006D3B1F">
            <w:pPr>
              <w:widowControl/>
              <w:autoSpaceDE/>
              <w:autoSpaceDN/>
              <w:jc w:val="center"/>
              <w:rPr>
                <w:rFonts w:eastAsia="Times New Roman"/>
                <w:b/>
                <w:bCs/>
                <w:color w:val="000000"/>
                <w:sz w:val="20"/>
                <w:szCs w:val="20"/>
              </w:rPr>
            </w:pPr>
            <w:r w:rsidRPr="00FB7088">
              <w:rPr>
                <w:rFonts w:eastAsia="Times New Roman"/>
                <w:b/>
                <w:bCs/>
                <w:color w:val="000000"/>
                <w:sz w:val="20"/>
                <w:szCs w:val="20"/>
              </w:rPr>
              <w:t>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BB19"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FAC60D0"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Flaxville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330ABDEA"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E24963F"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$218,100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CA4B95E"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100</w:t>
            </w:r>
          </w:p>
        </w:tc>
      </w:tr>
      <w:tr w:rsidR="00FB7088" w:rsidRPr="00FB7088" w14:paraId="474FECD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AD55" w14:textId="77777777" w:rsidR="00FB7088" w:rsidRPr="00FB7088" w:rsidRDefault="00FB7088" w:rsidP="006D3B1F">
            <w:pPr>
              <w:widowControl/>
              <w:autoSpaceDE/>
              <w:autoSpaceDN/>
              <w:jc w:val="center"/>
              <w:rPr>
                <w:rFonts w:eastAsia="Times New Roman"/>
                <w:b/>
                <w:bCs/>
                <w:color w:val="000000"/>
                <w:sz w:val="20"/>
                <w:szCs w:val="20"/>
              </w:rPr>
            </w:pPr>
            <w:r w:rsidRPr="00FB7088">
              <w:rPr>
                <w:rFonts w:eastAsia="Times New Roman"/>
                <w:b/>
                <w:bCs/>
                <w:color w:val="000000"/>
                <w:sz w:val="20"/>
                <w:szCs w:val="20"/>
              </w:rPr>
              <w:t>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83DAB"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5128DE7"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Roundup</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3DACD62" w14:textId="7C9649F5"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r w:rsidRPr="00FB7088">
              <w:rPr>
                <w:rFonts w:eastAsia="Times New Roman"/>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4C05E2BF"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$1,363,200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D8916E"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1,790</w:t>
            </w:r>
          </w:p>
        </w:tc>
      </w:tr>
      <w:tr w:rsidR="00FB7088" w:rsidRPr="00FB7088" w14:paraId="1B686F9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E67B" w14:textId="19D0D367"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3B3AE"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CB1007C" w14:textId="51C8046F"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Harlowton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D6C92ED"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 xml:space="preserve">LSLR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94D6DEF"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$552,400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A7F2984"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899</w:t>
            </w:r>
          </w:p>
        </w:tc>
      </w:tr>
      <w:tr w:rsidR="00FB7088" w:rsidRPr="00FB7088" w14:paraId="5EA07AF8"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CD383" w14:textId="7E2A93A1"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0729"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175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276E56B6" w14:textId="015EE84D"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Philipsburg</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F013B0A" w14:textId="59F03F9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D42CDF0"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$1,205,000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6E37231"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1,020</w:t>
            </w:r>
          </w:p>
        </w:tc>
      </w:tr>
      <w:tr w:rsidR="00FB7088" w:rsidRPr="00FB7088" w14:paraId="6FE483AE"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6CA3" w14:textId="23FF7292"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7C50"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31BCD67"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Butte Silver Bow</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CA38EB4"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LSL replacement</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9A688A1"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$20,000,000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4D44EEC"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35,411</w:t>
            </w:r>
          </w:p>
        </w:tc>
      </w:tr>
      <w:tr w:rsidR="00FB7088" w:rsidRPr="00FB7088" w14:paraId="2EDDED52"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A326" w14:textId="01BBFB9F" w:rsidR="00FB7088" w:rsidRPr="00FB7088" w:rsidRDefault="002C63DA" w:rsidP="006D3B1F">
            <w:pPr>
              <w:widowControl/>
              <w:autoSpaceDE/>
              <w:autoSpaceDN/>
              <w:jc w:val="center"/>
              <w:rPr>
                <w:rFonts w:eastAsia="Times New Roman"/>
                <w:b/>
                <w:bCs/>
                <w:color w:val="000000"/>
                <w:sz w:val="20"/>
                <w:szCs w:val="20"/>
              </w:rPr>
            </w:pPr>
            <w:r>
              <w:rPr>
                <w:rFonts w:eastAsia="Times New Roman"/>
                <w:b/>
                <w:bCs/>
                <w:color w:val="000000"/>
                <w:sz w:val="20"/>
                <w:szCs w:val="20"/>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BA2E1" w14:textId="77777777" w:rsidR="00FB7088" w:rsidRPr="00FB7088" w:rsidRDefault="00FB7088" w:rsidP="006D3B1F">
            <w:pPr>
              <w:widowControl/>
              <w:autoSpaceDE/>
              <w:autoSpaceDN/>
              <w:jc w:val="center"/>
              <w:rPr>
                <w:rFonts w:eastAsia="Times New Roman"/>
                <w:b/>
                <w:bCs/>
                <w:sz w:val="20"/>
                <w:szCs w:val="20"/>
              </w:rPr>
            </w:pPr>
            <w:r w:rsidRPr="00FB7088">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5143C72" w14:textId="31027A83"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Wibaux</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45FCFC9" w14:textId="77777777" w:rsidR="00FB7088" w:rsidRPr="00FB7088" w:rsidRDefault="00FB7088" w:rsidP="00FB7088">
            <w:pPr>
              <w:widowControl/>
              <w:autoSpaceDE/>
              <w:autoSpaceDN/>
              <w:rPr>
                <w:rFonts w:eastAsia="Times New Roman"/>
                <w:color w:val="000000"/>
                <w:sz w:val="20"/>
                <w:szCs w:val="20"/>
              </w:rPr>
            </w:pPr>
            <w:r w:rsidRPr="00FB7088">
              <w:rPr>
                <w:rFonts w:eastAsia="Times New Roman"/>
                <w:color w:val="000000"/>
                <w:sz w:val="20"/>
                <w:szCs w:val="20"/>
              </w:rPr>
              <w:t>Inventory and 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AB31AEE"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 xml:space="preserve">$99,725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41CC5D3" w14:textId="77777777" w:rsidR="00FB7088" w:rsidRPr="00FB7088" w:rsidRDefault="00FB7088" w:rsidP="00FB7088">
            <w:pPr>
              <w:widowControl/>
              <w:autoSpaceDE/>
              <w:autoSpaceDN/>
              <w:jc w:val="center"/>
              <w:rPr>
                <w:rFonts w:eastAsia="Times New Roman"/>
                <w:color w:val="000000"/>
                <w:sz w:val="20"/>
                <w:szCs w:val="20"/>
              </w:rPr>
            </w:pPr>
            <w:r w:rsidRPr="00FB7088">
              <w:rPr>
                <w:rFonts w:eastAsia="Times New Roman"/>
                <w:color w:val="000000"/>
                <w:sz w:val="20"/>
                <w:szCs w:val="20"/>
              </w:rPr>
              <w:t>600</w:t>
            </w:r>
          </w:p>
        </w:tc>
      </w:tr>
      <w:tr w:rsidR="00D0793A" w:rsidRPr="00FB7088" w14:paraId="6FBDA783"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268F" w14:textId="59D04B71" w:rsidR="00D0793A" w:rsidRDefault="00D0793A" w:rsidP="006D3B1F">
            <w:pPr>
              <w:widowControl/>
              <w:autoSpaceDE/>
              <w:autoSpaceDN/>
              <w:jc w:val="center"/>
              <w:rPr>
                <w:rFonts w:eastAsia="Times New Roman"/>
                <w:b/>
                <w:bCs/>
                <w:color w:val="000000"/>
                <w:sz w:val="20"/>
                <w:szCs w:val="20"/>
              </w:rPr>
            </w:pPr>
            <w:r>
              <w:rPr>
                <w:rFonts w:eastAsia="Times New Roman"/>
                <w:b/>
                <w:bCs/>
                <w:color w:val="000000"/>
                <w:sz w:val="20"/>
                <w:szCs w:val="20"/>
              </w:rPr>
              <w:t>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116FD" w14:textId="557719CE" w:rsidR="00D0793A" w:rsidRPr="00FB7088" w:rsidRDefault="00D0793A" w:rsidP="006D3B1F">
            <w:pPr>
              <w:widowControl/>
              <w:autoSpaceDE/>
              <w:autoSpaceDN/>
              <w:jc w:val="center"/>
              <w:rPr>
                <w:rFonts w:eastAsia="Times New Roman"/>
                <w:b/>
                <w:bCs/>
                <w:sz w:val="20"/>
                <w:szCs w:val="20"/>
              </w:rPr>
            </w:pPr>
            <w:r>
              <w:rPr>
                <w:rFonts w:eastAsia="Times New Roman"/>
                <w:b/>
                <w:bCs/>
                <w:sz w:val="20"/>
                <w:szCs w:val="20"/>
              </w:rPr>
              <w:t>145</w:t>
            </w: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2B8BB5FD" w14:textId="5353FBFE" w:rsidR="00D0793A" w:rsidRPr="00FB7088" w:rsidRDefault="00D0793A" w:rsidP="00FB7088">
            <w:pPr>
              <w:widowControl/>
              <w:autoSpaceDE/>
              <w:autoSpaceDN/>
              <w:rPr>
                <w:rFonts w:eastAsia="Times New Roman"/>
                <w:color w:val="000000"/>
                <w:sz w:val="20"/>
                <w:szCs w:val="20"/>
              </w:rPr>
            </w:pPr>
            <w:r>
              <w:rPr>
                <w:rFonts w:eastAsia="Times New Roman"/>
                <w:color w:val="000000"/>
                <w:sz w:val="20"/>
                <w:szCs w:val="20"/>
              </w:rPr>
              <w:t>Great Falls</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29D168BA" w14:textId="214D88DB" w:rsidR="00D0793A" w:rsidRPr="00FB7088" w:rsidRDefault="00D0793A" w:rsidP="00FB7088">
            <w:pPr>
              <w:widowControl/>
              <w:autoSpaceDE/>
              <w:autoSpaceDN/>
              <w:rPr>
                <w:rFonts w:eastAsia="Times New Roman"/>
                <w:color w:val="000000"/>
                <w:sz w:val="20"/>
                <w:szCs w:val="20"/>
              </w:rPr>
            </w:pPr>
            <w:r>
              <w:rPr>
                <w:rFonts w:eastAsia="Times New Roman"/>
                <w:color w:val="000000"/>
                <w:sz w:val="20"/>
                <w:szCs w:val="20"/>
              </w:rPr>
              <w:t>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tcPr>
          <w:p w14:paraId="61AB7BCA" w14:textId="4D76C16F" w:rsidR="00D0793A" w:rsidRPr="00FB7088" w:rsidRDefault="008B2A2F" w:rsidP="00FB7088">
            <w:pPr>
              <w:widowControl/>
              <w:autoSpaceDE/>
              <w:autoSpaceDN/>
              <w:jc w:val="center"/>
              <w:rPr>
                <w:rFonts w:eastAsia="Times New Roman"/>
                <w:color w:val="000000"/>
                <w:sz w:val="20"/>
                <w:szCs w:val="20"/>
              </w:rPr>
            </w:pPr>
            <w:r>
              <w:rPr>
                <w:rFonts w:eastAsia="Times New Roman"/>
                <w:color w:val="000000"/>
                <w:sz w:val="20"/>
                <w:szCs w:val="20"/>
              </w:rPr>
              <w:t>$1,832,000</w:t>
            </w:r>
          </w:p>
        </w:tc>
        <w:tc>
          <w:tcPr>
            <w:tcW w:w="1126" w:type="dxa"/>
            <w:tcBorders>
              <w:top w:val="single" w:sz="4" w:space="0" w:color="auto"/>
              <w:left w:val="single" w:sz="4" w:space="0" w:color="auto"/>
              <w:bottom w:val="single" w:sz="4" w:space="0" w:color="auto"/>
              <w:right w:val="single" w:sz="4" w:space="0" w:color="auto"/>
            </w:tcBorders>
            <w:shd w:val="clear" w:color="auto" w:fill="auto"/>
            <w:noWrap/>
          </w:tcPr>
          <w:p w14:paraId="0AB8D485" w14:textId="62BD9F99" w:rsidR="00D0793A" w:rsidRPr="00FB7088" w:rsidRDefault="008B2A2F" w:rsidP="00FB7088">
            <w:pPr>
              <w:widowControl/>
              <w:autoSpaceDE/>
              <w:autoSpaceDN/>
              <w:jc w:val="center"/>
              <w:rPr>
                <w:rFonts w:eastAsia="Times New Roman"/>
                <w:color w:val="000000"/>
                <w:sz w:val="20"/>
                <w:szCs w:val="20"/>
              </w:rPr>
            </w:pPr>
            <w:r>
              <w:rPr>
                <w:rFonts w:eastAsia="Times New Roman"/>
                <w:color w:val="000000"/>
                <w:sz w:val="20"/>
                <w:szCs w:val="20"/>
              </w:rPr>
              <w:t>60,000</w:t>
            </w:r>
          </w:p>
        </w:tc>
      </w:tr>
      <w:tr w:rsidR="00C77596" w:rsidRPr="00FB7088" w14:paraId="188ECFC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E552D" w14:textId="68BB65F8" w:rsidR="00C77596" w:rsidRDefault="00C77596" w:rsidP="006D3B1F">
            <w:pPr>
              <w:widowControl/>
              <w:autoSpaceDE/>
              <w:autoSpaceDN/>
              <w:jc w:val="center"/>
              <w:rPr>
                <w:rFonts w:eastAsia="Times New Roman"/>
                <w:b/>
                <w:bCs/>
                <w:color w:val="000000"/>
                <w:sz w:val="20"/>
                <w:szCs w:val="20"/>
              </w:rPr>
            </w:pPr>
            <w:r>
              <w:rPr>
                <w:rFonts w:eastAsia="Times New Roman"/>
                <w:b/>
                <w:bCs/>
                <w:color w:val="000000"/>
                <w:sz w:val="20"/>
                <w:szCs w:val="20"/>
              </w:rPr>
              <w:t>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66050" w14:textId="1B1A7EF3" w:rsidR="00C77596" w:rsidRPr="00FB7088" w:rsidRDefault="00C77596" w:rsidP="006D3B1F">
            <w:pPr>
              <w:widowControl/>
              <w:autoSpaceDE/>
              <w:autoSpaceDN/>
              <w:jc w:val="center"/>
              <w:rPr>
                <w:rFonts w:eastAsia="Times New Roman"/>
                <w:b/>
                <w:bCs/>
                <w:sz w:val="20"/>
                <w:szCs w:val="20"/>
              </w:rPr>
            </w:pPr>
            <w:r>
              <w:rPr>
                <w:rFonts w:eastAsia="Times New Roman"/>
                <w:b/>
                <w:bCs/>
                <w:sz w:val="20"/>
                <w:szCs w:val="20"/>
              </w:rPr>
              <w:t>120</w:t>
            </w: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2659A30D" w14:textId="6C6739C8" w:rsidR="00C77596" w:rsidRPr="00FB7088" w:rsidRDefault="00C77596" w:rsidP="00FB7088">
            <w:pPr>
              <w:widowControl/>
              <w:autoSpaceDE/>
              <w:autoSpaceDN/>
              <w:rPr>
                <w:rFonts w:eastAsia="Times New Roman"/>
                <w:color w:val="000000"/>
                <w:sz w:val="20"/>
                <w:szCs w:val="20"/>
              </w:rPr>
            </w:pPr>
            <w:r>
              <w:rPr>
                <w:rFonts w:eastAsia="Times New Roman"/>
                <w:color w:val="000000"/>
                <w:sz w:val="20"/>
                <w:szCs w:val="20"/>
              </w:rPr>
              <w:t>Kalispell</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57D0E6DD" w14:textId="278D9CDF" w:rsidR="00C77596" w:rsidRPr="00FB7088" w:rsidRDefault="00C77596" w:rsidP="00FB7088">
            <w:pPr>
              <w:widowControl/>
              <w:autoSpaceDE/>
              <w:autoSpaceDN/>
              <w:rPr>
                <w:rFonts w:eastAsia="Times New Roman"/>
                <w:color w:val="000000"/>
                <w:sz w:val="20"/>
                <w:szCs w:val="20"/>
              </w:rPr>
            </w:pPr>
            <w:r>
              <w:rPr>
                <w:rFonts w:eastAsia="Times New Roman"/>
                <w:color w:val="000000"/>
                <w:sz w:val="20"/>
                <w:szCs w:val="20"/>
              </w:rPr>
              <w:t>LSLR</w:t>
            </w:r>
          </w:p>
        </w:tc>
        <w:tc>
          <w:tcPr>
            <w:tcW w:w="1340" w:type="dxa"/>
            <w:tcBorders>
              <w:top w:val="single" w:sz="4" w:space="0" w:color="auto"/>
              <w:left w:val="single" w:sz="4" w:space="0" w:color="auto"/>
              <w:bottom w:val="single" w:sz="4" w:space="0" w:color="auto"/>
              <w:right w:val="single" w:sz="4" w:space="0" w:color="auto"/>
            </w:tcBorders>
            <w:shd w:val="clear" w:color="auto" w:fill="auto"/>
            <w:noWrap/>
          </w:tcPr>
          <w:p w14:paraId="04358E85" w14:textId="035401AC" w:rsidR="00C77596" w:rsidRPr="00FB7088" w:rsidRDefault="00C77596" w:rsidP="00FB7088">
            <w:pPr>
              <w:widowControl/>
              <w:autoSpaceDE/>
              <w:autoSpaceDN/>
              <w:jc w:val="center"/>
              <w:rPr>
                <w:rFonts w:eastAsia="Times New Roman"/>
                <w:color w:val="000000"/>
                <w:sz w:val="20"/>
                <w:szCs w:val="20"/>
              </w:rPr>
            </w:pPr>
            <w:r>
              <w:rPr>
                <w:rFonts w:eastAsia="Times New Roman"/>
                <w:color w:val="000000"/>
                <w:sz w:val="20"/>
                <w:szCs w:val="20"/>
              </w:rPr>
              <w:t>$3,119,205</w:t>
            </w:r>
          </w:p>
        </w:tc>
        <w:tc>
          <w:tcPr>
            <w:tcW w:w="1126" w:type="dxa"/>
            <w:tcBorders>
              <w:top w:val="single" w:sz="4" w:space="0" w:color="auto"/>
              <w:left w:val="single" w:sz="4" w:space="0" w:color="auto"/>
              <w:bottom w:val="single" w:sz="4" w:space="0" w:color="auto"/>
              <w:right w:val="single" w:sz="4" w:space="0" w:color="auto"/>
            </w:tcBorders>
            <w:shd w:val="clear" w:color="auto" w:fill="auto"/>
            <w:noWrap/>
          </w:tcPr>
          <w:p w14:paraId="15A93CD1" w14:textId="618F2492" w:rsidR="00C77596" w:rsidRPr="00FB7088" w:rsidRDefault="00C77596" w:rsidP="00FB7088">
            <w:pPr>
              <w:widowControl/>
              <w:autoSpaceDE/>
              <w:autoSpaceDN/>
              <w:jc w:val="center"/>
              <w:rPr>
                <w:rFonts w:eastAsia="Times New Roman"/>
                <w:color w:val="000000"/>
                <w:sz w:val="20"/>
                <w:szCs w:val="20"/>
              </w:rPr>
            </w:pPr>
            <w:r>
              <w:rPr>
                <w:rFonts w:eastAsia="Times New Roman"/>
                <w:color w:val="000000"/>
                <w:sz w:val="20"/>
                <w:szCs w:val="20"/>
              </w:rPr>
              <w:t>29,886</w:t>
            </w:r>
          </w:p>
        </w:tc>
      </w:tr>
      <w:tr w:rsidR="00C77596" w:rsidRPr="00FB7088" w14:paraId="650EDBBA"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2913" w14:textId="778FD5E7"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7FEB" w14:textId="510AD575"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AB20ED3" w14:textId="4722B155"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Sheridan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3BEF6DD3" w14:textId="7A7264A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pigtail, and LSL removal</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B5501D4" w14:textId="4893CA5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$170,000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7341B7A" w14:textId="7DEED44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869</w:t>
            </w:r>
          </w:p>
        </w:tc>
      </w:tr>
      <w:tr w:rsidR="00C77596" w:rsidRPr="00FB7088" w14:paraId="78D8D6A6"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0688F" w14:textId="640DEFE8"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DE56" w14:textId="24B8F54C"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D695F68" w14:textId="37EB80C5"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Wolf Point</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E7E14A3" w14:textId="095006F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5EA94CB" w14:textId="3C124E1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$1,866,000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35B18F3" w14:textId="531F36C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2,774</w:t>
            </w:r>
          </w:p>
        </w:tc>
      </w:tr>
      <w:tr w:rsidR="00C77596" w:rsidRPr="00FB7088" w14:paraId="7AFF5004"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9D3C" w14:textId="05B99431"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D53F" w14:textId="2C359B2A"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B14B28A" w14:textId="36A6F92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North Valley County WSD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4126479" w14:textId="2B21613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0A5580A" w14:textId="55E8E954"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$627,100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22F488E" w14:textId="7BDE731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598</w:t>
            </w:r>
          </w:p>
        </w:tc>
      </w:tr>
      <w:tr w:rsidR="00C77596" w:rsidRPr="00FB7088" w14:paraId="308042C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DA0E4" w14:textId="3B76C769"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12FC" w14:textId="02A90312"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19F2450" w14:textId="554EE1A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Opheim</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140F7F1" w14:textId="11BD11F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4749B2A" w14:textId="1DD52F9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$218,100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78716017" w14:textId="0AE57F0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96</w:t>
            </w:r>
          </w:p>
        </w:tc>
      </w:tr>
      <w:tr w:rsidR="00C77596" w:rsidRPr="00FB7088" w14:paraId="5CAC8434" w14:textId="77777777" w:rsidTr="00FA2EF3">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EF4F5" w14:textId="56CCD60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2FF9" w14:textId="0489534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000000" w:fill="FFFFFF"/>
            <w:hideMark/>
          </w:tcPr>
          <w:p w14:paraId="78353C8B" w14:textId="24E5C9B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Roberts/Carbon County WSD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D609F93" w14:textId="26D4F68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D6A6A3" w14:textId="4A52F23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$381,600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BC3AC0F" w14:textId="3915267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299</w:t>
            </w:r>
          </w:p>
        </w:tc>
      </w:tr>
      <w:tr w:rsidR="00C77596" w:rsidRPr="00FB7088" w14:paraId="5B344002" w14:textId="77777777" w:rsidTr="00FA2EF3">
        <w:trPr>
          <w:trHeight w:val="360"/>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A70A" w14:textId="0B3C481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D16E8" w14:textId="790E4830"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E3487D1" w14:textId="4008BB5C"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Circle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04B25FC" w14:textId="5DB73E5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r w:rsidRPr="00FB7088">
              <w:rPr>
                <w:rFonts w:eastAsia="Times New Roman"/>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DFCEBD8" w14:textId="0EB8AC5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$5</w:t>
            </w:r>
            <w:r>
              <w:rPr>
                <w:rFonts w:eastAsia="Times New Roman"/>
                <w:color w:val="000000"/>
                <w:sz w:val="20"/>
                <w:szCs w:val="20"/>
              </w:rPr>
              <w:t>39</w:t>
            </w:r>
            <w:r w:rsidRPr="00FB7088">
              <w:rPr>
                <w:rFonts w:eastAsia="Times New Roman"/>
                <w:color w:val="000000"/>
                <w:sz w:val="20"/>
                <w:szCs w:val="20"/>
              </w:rPr>
              <w:t xml:space="preserve">,300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5AF09941" w14:textId="3D3C7CA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615</w:t>
            </w:r>
          </w:p>
        </w:tc>
      </w:tr>
      <w:tr w:rsidR="00C77596" w:rsidRPr="00FB7088" w14:paraId="512F7A8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86E0E" w14:textId="22A6DAB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30D6A" w14:textId="4E73D2B9"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51567EF0" w14:textId="4A6C467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Fairfield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E509872" w14:textId="78E8DFEE"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4F556C1" w14:textId="6EAA459C"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$1,257,100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30E285F" w14:textId="6F60A60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755</w:t>
            </w:r>
          </w:p>
        </w:tc>
      </w:tr>
      <w:tr w:rsidR="00C77596" w:rsidRPr="00FB7088" w14:paraId="77134BD2"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CB230" w14:textId="7620C2EA"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CB2CE" w14:textId="0B6B38B7"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6F45ABC" w14:textId="5430C2D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Richey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749A63A" w14:textId="2FE3267C"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r w:rsidRPr="00FB7088">
              <w:rPr>
                <w:rFonts w:eastAsia="Times New Roman"/>
                <w:color w:val="000000"/>
                <w:sz w:val="20"/>
                <w:szCs w:val="20"/>
              </w:rPr>
              <w:br/>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F7AE74C" w14:textId="45936B2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w:t>
            </w:r>
            <w:r>
              <w:rPr>
                <w:rFonts w:eastAsia="Times New Roman"/>
                <w:color w:val="000000"/>
                <w:sz w:val="20"/>
                <w:szCs w:val="20"/>
              </w:rPr>
              <w:t>00</w:t>
            </w:r>
            <w:r w:rsidRPr="00FB7088">
              <w:rPr>
                <w:rFonts w:eastAsia="Times New Roman"/>
                <w:color w:val="000000"/>
                <w:sz w:val="20"/>
                <w:szCs w:val="20"/>
              </w:rPr>
              <w:t xml:space="preserve">,100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9081B7C" w14:textId="493EE5D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186</w:t>
            </w:r>
          </w:p>
        </w:tc>
      </w:tr>
      <w:tr w:rsidR="00C77596" w:rsidRPr="00FB7088" w14:paraId="6480F1B9"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0A715" w14:textId="61E28C8F"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AAC5" w14:textId="1057F81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D720EC0" w14:textId="3F5E046E"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Choteau</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BACA4A7" w14:textId="453D5A7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93590C2" w14:textId="31C0F24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$6,328,500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6FF2024" w14:textId="2BE90E4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1,061</w:t>
            </w:r>
          </w:p>
        </w:tc>
      </w:tr>
      <w:tr w:rsidR="00C77596" w:rsidRPr="00FB7088" w14:paraId="7FBE417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2E95" w14:textId="4B372609"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E4F1" w14:textId="3F3EDF59"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65CD115" w14:textId="14DCB83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Dutton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1CE033F" w14:textId="3CFAA1E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75F6207" w14:textId="65C46B4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$472,100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1406DB9" w14:textId="5E47DD98"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270</w:t>
            </w:r>
          </w:p>
        </w:tc>
      </w:tr>
      <w:tr w:rsidR="00C77596" w:rsidRPr="00FB7088" w14:paraId="3FEDF829"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B50B" w14:textId="1DBB0A2D"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19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4B06" w14:textId="1C4A0C6C"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47311D3" w14:textId="72930D8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Shelby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D7FB406" w14:textId="795C590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72A4B6F" w14:textId="5B6C486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$4,088,600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C9CA18A" w14:textId="193D18B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3,196</w:t>
            </w:r>
          </w:p>
        </w:tc>
      </w:tr>
      <w:tr w:rsidR="00C77596" w:rsidRPr="00FB7088" w14:paraId="4606EAFB"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60C3F" w14:textId="2B823132"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8E13" w14:textId="600966E7"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115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AF749CB" w14:textId="0E7B238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Dodson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BD6B0E3" w14:textId="50A1528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164CBA87" w14:textId="5A51AD5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$216,900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9C7A27" w14:textId="76FC6D8C"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94</w:t>
            </w:r>
          </w:p>
        </w:tc>
      </w:tr>
      <w:tr w:rsidR="00C77596" w:rsidRPr="00FB7088" w14:paraId="274C834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17D99" w14:textId="3CA624A1"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04F7" w14:textId="46C7CBF8"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47873BEA" w14:textId="73CCE28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Power-Teton County Water &amp; Sewer District</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A126516" w14:textId="07D2157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 replacements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1EBCD81B" w14:textId="204F328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$305,000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DBB58DA" w14:textId="2B05CBD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186</w:t>
            </w:r>
          </w:p>
        </w:tc>
      </w:tr>
      <w:tr w:rsidR="00C77596" w:rsidRPr="00FB7088" w14:paraId="796146C2"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2935" w14:textId="4CD809AE"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DB2DD" w14:textId="42C597F0"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883B59A" w14:textId="250EB51B"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Cascade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FDAD5AD" w14:textId="0F168876"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9440393" w14:textId="68FC785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$619,200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149DAF2" w14:textId="1B928E9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700</w:t>
            </w:r>
          </w:p>
        </w:tc>
      </w:tr>
      <w:tr w:rsidR="00C77596" w:rsidRPr="00FB7088" w14:paraId="6FC2282B"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804E" w14:textId="16F84635"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B05AF" w14:textId="1C2CE132"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85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77B5B9C7" w14:textId="4046961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Thompson Falls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1A4F1C5" w14:textId="27A30B7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FDBCA62" w14:textId="45EBD683"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$1,345,700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DF01E2B" w14:textId="76A103B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1460</w:t>
            </w:r>
          </w:p>
        </w:tc>
      </w:tr>
      <w:tr w:rsidR="00C77596" w:rsidRPr="00FB7088" w14:paraId="369CD353"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DD94" w14:textId="4DAA2B9B"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0363B" w14:textId="5DB8483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6EED4980" w14:textId="13B0F00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Glasgow</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2029AC10" w14:textId="1733A1EA" w:rsidR="00C77596" w:rsidRPr="00FB7088" w:rsidRDefault="00C77596" w:rsidP="00C77596">
            <w:pPr>
              <w:widowControl/>
              <w:autoSpaceDE/>
              <w:autoSpaceDN/>
              <w:rPr>
                <w:rFonts w:eastAsia="Times New Roman"/>
                <w:color w:val="000000"/>
                <w:sz w:val="20"/>
                <w:szCs w:val="20"/>
              </w:rPr>
            </w:pPr>
            <w:r w:rsidRPr="000D0E77">
              <w:rPr>
                <w:rFonts w:eastAsia="Times New Roman"/>
                <w:color w:val="000000"/>
                <w:sz w:val="20"/>
                <w:szCs w:val="20"/>
              </w:rPr>
              <w:t>Service Line replacements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9BA9F53" w14:textId="583B37A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77F383B" w14:textId="2A81AE8C"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3,200</w:t>
            </w:r>
          </w:p>
        </w:tc>
      </w:tr>
      <w:tr w:rsidR="00C77596" w:rsidRPr="00FB7088" w14:paraId="5E655008"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5B02" w14:textId="1457B6AC"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lastRenderedPageBreak/>
              <w:t>25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05590" w14:textId="041351DA"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DFF3647" w14:textId="05F539A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Helena</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2D207C6" w14:textId="33B5C71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 replacement &amp;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E8129CC" w14:textId="3353A262"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$7,996,582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C2D3C0C" w14:textId="70C1D9D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33,120</w:t>
            </w:r>
          </w:p>
        </w:tc>
      </w:tr>
      <w:tr w:rsidR="00C77596" w:rsidRPr="00FB7088" w14:paraId="7DB51B05"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1B2B" w14:textId="0407A467"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3FC7" w14:textId="30336B36"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137A7236" w14:textId="2CDBB859"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Missoula Water</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5B7C4EF1" w14:textId="0A43DD8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and replacement</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4AED5EC6" w14:textId="3FF18FB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$4,544,506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F59A900" w14:textId="396D3C75"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75,514</w:t>
            </w:r>
          </w:p>
        </w:tc>
      </w:tr>
      <w:tr w:rsidR="00C77596" w:rsidRPr="00FB7088" w14:paraId="773219ED"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97E26" w14:textId="343AB492"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27</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94A4D" w14:textId="01A28C7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48B44549" w14:textId="2BB2625D"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Three Forks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6D2EF24" w14:textId="1D8DA290"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 replacements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252D07F4" w14:textId="33D6D2F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$3,806,300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B96E73E" w14:textId="374DB8A7"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1,991</w:t>
            </w:r>
          </w:p>
        </w:tc>
      </w:tr>
      <w:tr w:rsidR="00C77596" w:rsidRPr="00FB7088" w14:paraId="4751A42C"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8239" w14:textId="4B2E24DF"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28</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988D" w14:textId="68EEAC9B"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CDA3CE1" w14:textId="43F8F4C1"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Black Eagle-Cascade Co W&amp;S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B5E4D8A" w14:textId="6293AEAF"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BD1A41C" w14:textId="052E11D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$1,100,000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6491C579" w14:textId="3F0A563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923</w:t>
            </w:r>
          </w:p>
        </w:tc>
      </w:tr>
      <w:tr w:rsidR="00C77596" w:rsidRPr="00FB7088" w14:paraId="177241B0"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498A5" w14:textId="44496510"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29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E110" w14:textId="0C9383CE"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7E6E4AC" w14:textId="75417DD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Malta</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FDF8DB9" w14:textId="3D281A6C"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4CDA21" w14:textId="497DDB20"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$880,400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55921CC" w14:textId="141DB88B"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2,090</w:t>
            </w:r>
          </w:p>
        </w:tc>
      </w:tr>
      <w:tr w:rsidR="00C77596" w:rsidRPr="00FB7088" w14:paraId="551FD2B5"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C7B8" w14:textId="4EB6FFC9"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9BF7" w14:textId="6F0B07F6"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517BF619" w14:textId="6BD98923"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Havre</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1B9CECBC" w14:textId="30EBAE13"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 xml:space="preserve">Inventory, LSLR plan, LSLR and filters.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E329EFE" w14:textId="3C220789"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$2,108,500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270A670B" w14:textId="77736686"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9,786</w:t>
            </w:r>
          </w:p>
        </w:tc>
      </w:tr>
      <w:tr w:rsidR="00C77596" w:rsidRPr="00FB7088" w14:paraId="7CED59F1" w14:textId="77777777" w:rsidTr="0067364C">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4F0F" w14:textId="5D7FAE37"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BC1A" w14:textId="0EA5653D"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5FA9207D" w14:textId="75744C5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White Sulphur Springs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6503CBD" w14:textId="6A2E766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F371CFC" w14:textId="6E8F540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$521,000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005FF958" w14:textId="735C30BD"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955</w:t>
            </w:r>
          </w:p>
        </w:tc>
      </w:tr>
      <w:tr w:rsidR="00C77596" w:rsidRPr="00FB7088" w14:paraId="7C9F4D41"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5C80" w14:textId="064B58EA"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7C94" w14:textId="3FB20B52"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55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5FD310D" w14:textId="791C782B"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Harlem</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D4FA028" w14:textId="5C3DAFE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2BFEF9C" w14:textId="21658ED3"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$1,469,900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57D551" w14:textId="33AAA2FF"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820</w:t>
            </w:r>
          </w:p>
        </w:tc>
      </w:tr>
      <w:tr w:rsidR="00C77596" w:rsidRPr="00FB7088" w14:paraId="40B1E8C8"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4D8FD" w14:textId="139EAFD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311D" w14:textId="14D55BA4"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C09D8CA" w14:textId="46E25138"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Westby</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0CE7A26" w14:textId="4801DEC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C30E98F" w14:textId="5B1038A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$299,800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3B7CE033" w14:textId="7FA01EF6"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134</w:t>
            </w:r>
          </w:p>
        </w:tc>
      </w:tr>
      <w:tr w:rsidR="00C77596" w:rsidRPr="00FB7088" w14:paraId="0AA9516F" w14:textId="77777777" w:rsidTr="0067364C">
        <w:trPr>
          <w:trHeight w:val="276"/>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C1BD9" w14:textId="49CBE893"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097C" w14:textId="2D1D80DB"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09498FA0" w14:textId="7354B58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Froid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6179BBA" w14:textId="07896927"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32BE2E06" w14:textId="6462AD54"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$381,600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44F874E5" w14:textId="7C38AB0A"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235</w:t>
            </w:r>
          </w:p>
        </w:tc>
      </w:tr>
      <w:tr w:rsidR="00C77596" w:rsidRPr="00FB7088" w14:paraId="27327E58" w14:textId="77777777" w:rsidTr="00C77596">
        <w:trPr>
          <w:trHeight w:val="552"/>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B371" w14:textId="2EA62EB6"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1BEA9" w14:textId="6B39DF4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14:paraId="3E5C0D3F" w14:textId="543AFE2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Ennis</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C74F809" w14:textId="7536060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LSLR plan, LSLR and filters</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E5C5C6A" w14:textId="77F335A1"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$521,000 </w:t>
            </w:r>
          </w:p>
        </w:tc>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14:paraId="1852451F" w14:textId="411AB964"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849</w:t>
            </w:r>
          </w:p>
        </w:tc>
      </w:tr>
      <w:tr w:rsidR="00C77596" w:rsidRPr="00FB7088" w14:paraId="650AEEC3" w14:textId="77777777" w:rsidTr="008D23ED">
        <w:trPr>
          <w:trHeight w:val="360"/>
        </w:trPr>
        <w:tc>
          <w:tcPr>
            <w:tcW w:w="631"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725C5C4" w14:textId="385AD7C1" w:rsidR="00C77596" w:rsidRPr="00FB7088" w:rsidRDefault="00C77596" w:rsidP="00C77596">
            <w:pPr>
              <w:widowControl/>
              <w:autoSpaceDE/>
              <w:autoSpaceDN/>
              <w:jc w:val="center"/>
              <w:rPr>
                <w:rFonts w:eastAsia="Times New Roman"/>
                <w:b/>
                <w:bCs/>
                <w:color w:val="000000"/>
                <w:sz w:val="20"/>
                <w:szCs w:val="20"/>
              </w:rPr>
            </w:pPr>
            <w:r>
              <w:rPr>
                <w:rFonts w:eastAsia="Times New Roman"/>
                <w:b/>
                <w:bCs/>
                <w:color w:val="000000"/>
                <w:sz w:val="20"/>
                <w:szCs w:val="20"/>
              </w:rPr>
              <w:t>36</w:t>
            </w:r>
          </w:p>
        </w:tc>
        <w:tc>
          <w:tcPr>
            <w:tcW w:w="88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F20DB33" w14:textId="7EEE70B1" w:rsidR="00C77596" w:rsidRPr="00FB7088" w:rsidRDefault="00C77596" w:rsidP="00C77596">
            <w:pPr>
              <w:widowControl/>
              <w:autoSpaceDE/>
              <w:autoSpaceDN/>
              <w:jc w:val="center"/>
              <w:rPr>
                <w:rFonts w:eastAsia="Times New Roman"/>
                <w:b/>
                <w:bCs/>
                <w:sz w:val="20"/>
                <w:szCs w:val="20"/>
              </w:rPr>
            </w:pPr>
            <w:r w:rsidRPr="00FB7088">
              <w:rPr>
                <w:rFonts w:eastAsia="Times New Roman"/>
                <w:b/>
                <w:bCs/>
                <w:sz w:val="20"/>
                <w:szCs w:val="20"/>
              </w:rPr>
              <w:t>25</w:t>
            </w:r>
          </w:p>
        </w:tc>
        <w:tc>
          <w:tcPr>
            <w:tcW w:w="1640" w:type="dxa"/>
            <w:tcBorders>
              <w:top w:val="single" w:sz="4" w:space="0" w:color="auto"/>
              <w:left w:val="single" w:sz="4" w:space="0" w:color="auto"/>
              <w:bottom w:val="double" w:sz="4" w:space="0" w:color="auto"/>
              <w:right w:val="single" w:sz="4" w:space="0" w:color="auto"/>
            </w:tcBorders>
            <w:shd w:val="clear" w:color="auto" w:fill="auto"/>
            <w:hideMark/>
          </w:tcPr>
          <w:p w14:paraId="0A861C0E" w14:textId="76344992"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Belgrade</w:t>
            </w:r>
          </w:p>
        </w:tc>
        <w:tc>
          <w:tcPr>
            <w:tcW w:w="3160" w:type="dxa"/>
            <w:tcBorders>
              <w:top w:val="single" w:sz="4" w:space="0" w:color="auto"/>
              <w:left w:val="single" w:sz="4" w:space="0" w:color="auto"/>
              <w:bottom w:val="double" w:sz="4" w:space="0" w:color="auto"/>
              <w:right w:val="single" w:sz="4" w:space="0" w:color="auto"/>
            </w:tcBorders>
            <w:shd w:val="clear" w:color="auto" w:fill="auto"/>
            <w:hideMark/>
          </w:tcPr>
          <w:p w14:paraId="55EF0779" w14:textId="440463CA" w:rsidR="00C77596" w:rsidRPr="00FB7088" w:rsidRDefault="00C77596" w:rsidP="00C77596">
            <w:pPr>
              <w:widowControl/>
              <w:autoSpaceDE/>
              <w:autoSpaceDN/>
              <w:rPr>
                <w:rFonts w:eastAsia="Times New Roman"/>
                <w:color w:val="000000"/>
                <w:sz w:val="20"/>
                <w:szCs w:val="20"/>
              </w:rPr>
            </w:pPr>
            <w:r w:rsidRPr="00FB7088">
              <w:rPr>
                <w:rFonts w:eastAsia="Times New Roman"/>
                <w:color w:val="000000"/>
                <w:sz w:val="20"/>
                <w:szCs w:val="20"/>
              </w:rPr>
              <w:t>Inventory and LSLR</w:t>
            </w:r>
          </w:p>
        </w:tc>
        <w:tc>
          <w:tcPr>
            <w:tcW w:w="1340" w:type="dxa"/>
            <w:tcBorders>
              <w:top w:val="single" w:sz="4" w:space="0" w:color="auto"/>
              <w:left w:val="single" w:sz="4" w:space="0" w:color="auto"/>
              <w:bottom w:val="double" w:sz="4" w:space="0" w:color="auto"/>
              <w:right w:val="single" w:sz="4" w:space="0" w:color="auto"/>
            </w:tcBorders>
            <w:shd w:val="clear" w:color="auto" w:fill="auto"/>
            <w:noWrap/>
            <w:hideMark/>
          </w:tcPr>
          <w:p w14:paraId="4DFE843F" w14:textId="6349AA36"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 xml:space="preserve">$5,600,000 </w:t>
            </w:r>
          </w:p>
        </w:tc>
        <w:tc>
          <w:tcPr>
            <w:tcW w:w="1126" w:type="dxa"/>
            <w:tcBorders>
              <w:top w:val="single" w:sz="4" w:space="0" w:color="auto"/>
              <w:left w:val="single" w:sz="4" w:space="0" w:color="auto"/>
              <w:bottom w:val="double" w:sz="4" w:space="0" w:color="auto"/>
              <w:right w:val="single" w:sz="4" w:space="0" w:color="auto"/>
            </w:tcBorders>
            <w:shd w:val="clear" w:color="auto" w:fill="auto"/>
            <w:noWrap/>
            <w:hideMark/>
          </w:tcPr>
          <w:p w14:paraId="3824562E" w14:textId="3E143BEE" w:rsidR="00C77596" w:rsidRPr="00FB7088" w:rsidRDefault="00C77596" w:rsidP="00C77596">
            <w:pPr>
              <w:widowControl/>
              <w:autoSpaceDE/>
              <w:autoSpaceDN/>
              <w:jc w:val="center"/>
              <w:rPr>
                <w:rFonts w:eastAsia="Times New Roman"/>
                <w:color w:val="000000"/>
                <w:sz w:val="20"/>
                <w:szCs w:val="20"/>
              </w:rPr>
            </w:pPr>
            <w:r w:rsidRPr="00FB7088">
              <w:rPr>
                <w:rFonts w:eastAsia="Times New Roman"/>
                <w:color w:val="000000"/>
                <w:sz w:val="20"/>
                <w:szCs w:val="20"/>
              </w:rPr>
              <w:t>13,000</w:t>
            </w:r>
          </w:p>
        </w:tc>
      </w:tr>
      <w:tr w:rsidR="00C77596" w:rsidRPr="00FB7088" w14:paraId="76A2F57D" w14:textId="77777777" w:rsidTr="008D23ED">
        <w:trPr>
          <w:trHeight w:val="276"/>
        </w:trPr>
        <w:tc>
          <w:tcPr>
            <w:tcW w:w="631" w:type="dxa"/>
            <w:tcBorders>
              <w:top w:val="double" w:sz="4" w:space="0" w:color="auto"/>
              <w:left w:val="nil"/>
              <w:bottom w:val="nil"/>
              <w:right w:val="nil"/>
            </w:tcBorders>
            <w:shd w:val="clear" w:color="auto" w:fill="auto"/>
            <w:noWrap/>
            <w:vAlign w:val="bottom"/>
            <w:hideMark/>
          </w:tcPr>
          <w:p w14:paraId="6F7696B0" w14:textId="294BF540" w:rsidR="00C77596" w:rsidRPr="00FB7088" w:rsidRDefault="00C77596" w:rsidP="00C77596">
            <w:pPr>
              <w:widowControl/>
              <w:autoSpaceDE/>
              <w:autoSpaceDN/>
              <w:jc w:val="center"/>
              <w:rPr>
                <w:rFonts w:eastAsia="Times New Roman"/>
                <w:b/>
                <w:bCs/>
                <w:color w:val="000000"/>
                <w:sz w:val="20"/>
                <w:szCs w:val="20"/>
              </w:rPr>
            </w:pPr>
          </w:p>
        </w:tc>
        <w:tc>
          <w:tcPr>
            <w:tcW w:w="882" w:type="dxa"/>
            <w:tcBorders>
              <w:top w:val="double" w:sz="4" w:space="0" w:color="auto"/>
              <w:left w:val="nil"/>
              <w:bottom w:val="nil"/>
              <w:right w:val="nil"/>
            </w:tcBorders>
            <w:shd w:val="clear" w:color="auto" w:fill="auto"/>
            <w:noWrap/>
            <w:vAlign w:val="bottom"/>
            <w:hideMark/>
          </w:tcPr>
          <w:p w14:paraId="337FD4B3" w14:textId="620C5F48" w:rsidR="00C77596" w:rsidRPr="00FB7088" w:rsidRDefault="00C77596" w:rsidP="00C77596">
            <w:pPr>
              <w:widowControl/>
              <w:autoSpaceDE/>
              <w:autoSpaceDN/>
              <w:jc w:val="center"/>
              <w:rPr>
                <w:rFonts w:eastAsia="Times New Roman"/>
                <w:b/>
                <w:bCs/>
                <w:sz w:val="20"/>
                <w:szCs w:val="20"/>
              </w:rPr>
            </w:pPr>
          </w:p>
        </w:tc>
        <w:tc>
          <w:tcPr>
            <w:tcW w:w="1640" w:type="dxa"/>
            <w:tcBorders>
              <w:top w:val="double" w:sz="4" w:space="0" w:color="auto"/>
              <w:left w:val="nil"/>
              <w:bottom w:val="nil"/>
              <w:right w:val="nil"/>
            </w:tcBorders>
            <w:shd w:val="clear" w:color="auto" w:fill="auto"/>
            <w:vAlign w:val="bottom"/>
            <w:hideMark/>
          </w:tcPr>
          <w:p w14:paraId="4A0FAD1F" w14:textId="0FB02E7E" w:rsidR="00C77596" w:rsidRPr="00FB7088" w:rsidRDefault="00C77596" w:rsidP="00C77596">
            <w:pPr>
              <w:widowControl/>
              <w:autoSpaceDE/>
              <w:autoSpaceDN/>
              <w:rPr>
                <w:rFonts w:eastAsia="Times New Roman"/>
                <w:color w:val="000000"/>
                <w:sz w:val="20"/>
                <w:szCs w:val="20"/>
              </w:rPr>
            </w:pPr>
          </w:p>
        </w:tc>
        <w:tc>
          <w:tcPr>
            <w:tcW w:w="3160" w:type="dxa"/>
            <w:tcBorders>
              <w:top w:val="double" w:sz="4" w:space="0" w:color="auto"/>
              <w:left w:val="nil"/>
              <w:bottom w:val="nil"/>
              <w:right w:val="nil"/>
            </w:tcBorders>
            <w:shd w:val="clear" w:color="auto" w:fill="auto"/>
            <w:vAlign w:val="bottom"/>
            <w:hideMark/>
          </w:tcPr>
          <w:p w14:paraId="56714CC9" w14:textId="5AAFCB27" w:rsidR="00C77596" w:rsidRPr="00FB7088" w:rsidRDefault="00C77596" w:rsidP="00C77596">
            <w:pPr>
              <w:widowControl/>
              <w:autoSpaceDE/>
              <w:autoSpaceDN/>
              <w:rPr>
                <w:rFonts w:eastAsia="Times New Roman"/>
                <w:color w:val="000000"/>
                <w:sz w:val="20"/>
                <w:szCs w:val="20"/>
              </w:rPr>
            </w:pPr>
            <w:r w:rsidRPr="006D3B1F">
              <w:rPr>
                <w:rFonts w:eastAsia="Times New Roman"/>
                <w:b/>
                <w:bCs/>
                <w:color w:val="000000"/>
              </w:rPr>
              <w:t>Total of All Amounts:</w:t>
            </w:r>
          </w:p>
        </w:tc>
        <w:tc>
          <w:tcPr>
            <w:tcW w:w="1340" w:type="dxa"/>
            <w:tcBorders>
              <w:top w:val="double" w:sz="4" w:space="0" w:color="auto"/>
              <w:left w:val="nil"/>
              <w:bottom w:val="nil"/>
              <w:right w:val="nil"/>
            </w:tcBorders>
            <w:shd w:val="clear" w:color="auto" w:fill="auto"/>
            <w:noWrap/>
            <w:vAlign w:val="bottom"/>
            <w:hideMark/>
          </w:tcPr>
          <w:p w14:paraId="539BA2A5" w14:textId="1013E693" w:rsidR="00C77596" w:rsidRPr="00FB7088" w:rsidRDefault="00C77596" w:rsidP="00C77596">
            <w:pPr>
              <w:widowControl/>
              <w:autoSpaceDE/>
              <w:autoSpaceDN/>
              <w:jc w:val="center"/>
              <w:rPr>
                <w:rFonts w:eastAsia="Times New Roman"/>
                <w:color w:val="000000"/>
                <w:sz w:val="20"/>
                <w:szCs w:val="20"/>
              </w:rPr>
            </w:pPr>
            <w:r w:rsidRPr="006D3B1F">
              <w:rPr>
                <w:rFonts w:eastAsia="Times New Roman"/>
                <w:b/>
                <w:bCs/>
                <w:color w:val="000000"/>
              </w:rPr>
              <w:t>$</w:t>
            </w:r>
            <w:r>
              <w:rPr>
                <w:rFonts w:eastAsia="Times New Roman"/>
                <w:b/>
                <w:bCs/>
                <w:color w:val="000000"/>
              </w:rPr>
              <w:t>76,454,518</w:t>
            </w:r>
          </w:p>
        </w:tc>
        <w:tc>
          <w:tcPr>
            <w:tcW w:w="1126" w:type="dxa"/>
            <w:tcBorders>
              <w:top w:val="double" w:sz="4" w:space="0" w:color="auto"/>
              <w:left w:val="nil"/>
              <w:bottom w:val="nil"/>
              <w:right w:val="nil"/>
            </w:tcBorders>
            <w:shd w:val="clear" w:color="auto" w:fill="auto"/>
            <w:noWrap/>
            <w:vAlign w:val="bottom"/>
            <w:hideMark/>
          </w:tcPr>
          <w:p w14:paraId="14BB75CD" w14:textId="369DDF9D" w:rsidR="00C77596" w:rsidRPr="00FB7088" w:rsidRDefault="00C77596" w:rsidP="00C77596">
            <w:pPr>
              <w:widowControl/>
              <w:autoSpaceDE/>
              <w:autoSpaceDN/>
              <w:jc w:val="center"/>
              <w:rPr>
                <w:rFonts w:eastAsia="Times New Roman"/>
                <w:color w:val="000000"/>
                <w:sz w:val="20"/>
                <w:szCs w:val="20"/>
              </w:rPr>
            </w:pPr>
          </w:p>
        </w:tc>
      </w:tr>
    </w:tbl>
    <w:p w14:paraId="7908F6AA" w14:textId="77777777" w:rsidR="001A0392" w:rsidRDefault="001A0392" w:rsidP="006D3B1F">
      <w:pPr>
        <w:spacing w:before="91" w:after="100" w:afterAutospacing="1"/>
        <w:rPr>
          <w:b/>
          <w:sz w:val="34"/>
          <w:szCs w:val="34"/>
        </w:rPr>
      </w:pPr>
    </w:p>
    <w:p w14:paraId="5F60F7C0" w14:textId="77777777" w:rsidR="001A0392" w:rsidRDefault="001A0392" w:rsidP="006D3B1F">
      <w:pPr>
        <w:spacing w:before="91" w:after="100" w:afterAutospacing="1"/>
        <w:rPr>
          <w:b/>
          <w:sz w:val="34"/>
          <w:szCs w:val="34"/>
        </w:rPr>
      </w:pPr>
    </w:p>
    <w:p w14:paraId="68DD8A16" w14:textId="77777777" w:rsidR="001A0392" w:rsidRDefault="001A0392" w:rsidP="006D3B1F">
      <w:pPr>
        <w:spacing w:before="91" w:after="100" w:afterAutospacing="1"/>
        <w:rPr>
          <w:b/>
          <w:sz w:val="34"/>
          <w:szCs w:val="34"/>
        </w:rPr>
      </w:pPr>
    </w:p>
    <w:p w14:paraId="33D97FD5" w14:textId="77777777" w:rsidR="001A0392" w:rsidRDefault="001A0392" w:rsidP="006D3B1F">
      <w:pPr>
        <w:spacing w:before="91" w:after="100" w:afterAutospacing="1"/>
        <w:rPr>
          <w:b/>
          <w:sz w:val="34"/>
          <w:szCs w:val="34"/>
        </w:rPr>
      </w:pPr>
    </w:p>
    <w:p w14:paraId="26B479D3" w14:textId="77777777" w:rsidR="001A0392" w:rsidRDefault="001A0392" w:rsidP="006D3B1F">
      <w:pPr>
        <w:spacing w:before="91" w:after="100" w:afterAutospacing="1"/>
        <w:rPr>
          <w:b/>
          <w:sz w:val="34"/>
          <w:szCs w:val="34"/>
        </w:rPr>
      </w:pPr>
    </w:p>
    <w:p w14:paraId="76DB2919" w14:textId="77777777" w:rsidR="001A0392" w:rsidRDefault="001A0392" w:rsidP="006D3B1F">
      <w:pPr>
        <w:spacing w:before="91" w:after="100" w:afterAutospacing="1"/>
        <w:rPr>
          <w:b/>
          <w:sz w:val="34"/>
          <w:szCs w:val="34"/>
        </w:rPr>
      </w:pPr>
    </w:p>
    <w:p w14:paraId="1F41BFE9" w14:textId="77777777" w:rsidR="001A0392" w:rsidRDefault="001A0392" w:rsidP="006D3B1F">
      <w:pPr>
        <w:spacing w:before="91" w:after="100" w:afterAutospacing="1"/>
        <w:rPr>
          <w:b/>
          <w:sz w:val="34"/>
          <w:szCs w:val="34"/>
        </w:rPr>
      </w:pPr>
    </w:p>
    <w:p w14:paraId="26D201A1" w14:textId="77777777" w:rsidR="001A0392" w:rsidRDefault="001A0392" w:rsidP="006D3B1F">
      <w:pPr>
        <w:spacing w:before="91" w:after="100" w:afterAutospacing="1"/>
        <w:rPr>
          <w:b/>
          <w:sz w:val="34"/>
          <w:szCs w:val="34"/>
        </w:rPr>
      </w:pPr>
    </w:p>
    <w:p w14:paraId="6EE367B6" w14:textId="77777777" w:rsidR="001147B6" w:rsidRDefault="001147B6" w:rsidP="006D3B1F">
      <w:pPr>
        <w:spacing w:before="91" w:after="100" w:afterAutospacing="1"/>
        <w:rPr>
          <w:b/>
          <w:sz w:val="34"/>
          <w:szCs w:val="34"/>
        </w:rPr>
        <w:sectPr w:rsidR="001147B6" w:rsidSect="001147B6">
          <w:headerReference w:type="default" r:id="rId24"/>
          <w:footerReference w:type="default" r:id="rId25"/>
          <w:pgSz w:w="12240" w:h="15840"/>
          <w:pgMar w:top="1440" w:right="1440" w:bottom="1440" w:left="1440" w:header="791" w:footer="711" w:gutter="0"/>
          <w:pgNumType w:fmt="upperLetter" w:start="1"/>
          <w:cols w:space="720"/>
          <w:docGrid w:linePitch="299"/>
        </w:sectPr>
      </w:pPr>
    </w:p>
    <w:p w14:paraId="06118535" w14:textId="250EB332" w:rsidR="00016B6D" w:rsidRPr="002D3DBB" w:rsidRDefault="00016B6D" w:rsidP="007E3C37">
      <w:pPr>
        <w:rPr>
          <w:b/>
          <w:sz w:val="34"/>
          <w:szCs w:val="34"/>
        </w:rPr>
      </w:pPr>
      <w:r w:rsidRPr="002D3DBB">
        <w:rPr>
          <w:b/>
          <w:sz w:val="34"/>
          <w:szCs w:val="34"/>
        </w:rPr>
        <w:lastRenderedPageBreak/>
        <w:t xml:space="preserve">APPENDIX 3: RANKING CRITERIA FOR DWSRF </w:t>
      </w:r>
      <w:r w:rsidR="001E633D" w:rsidRPr="002D3DBB">
        <w:rPr>
          <w:b/>
          <w:sz w:val="34"/>
          <w:szCs w:val="34"/>
        </w:rPr>
        <w:t xml:space="preserve">LSL </w:t>
      </w:r>
      <w:r w:rsidRPr="002D3DBB">
        <w:rPr>
          <w:b/>
          <w:sz w:val="34"/>
          <w:szCs w:val="34"/>
        </w:rPr>
        <w:t>PRIORITY LIST</w:t>
      </w:r>
    </w:p>
    <w:p w14:paraId="692FE6BE" w14:textId="0E3F3A2C" w:rsidR="00016B6D" w:rsidRPr="00016B6D" w:rsidRDefault="00016B6D" w:rsidP="00016B6D">
      <w:pPr>
        <w:numPr>
          <w:ilvl w:val="0"/>
          <w:numId w:val="5"/>
        </w:numPr>
        <w:spacing w:before="91"/>
        <w:rPr>
          <w:b/>
          <w:bCs/>
        </w:rPr>
      </w:pPr>
      <w:r w:rsidRPr="00016B6D">
        <w:rPr>
          <w:b/>
          <w:bCs/>
        </w:rPr>
        <w:t xml:space="preserve">Documented </w:t>
      </w:r>
      <w:r w:rsidR="00370623">
        <w:rPr>
          <w:b/>
          <w:bCs/>
        </w:rPr>
        <w:t xml:space="preserve">LSL </w:t>
      </w:r>
      <w:r w:rsidRPr="00016B6D">
        <w:rPr>
          <w:b/>
          <w:bCs/>
        </w:rPr>
        <w:t>Health Risks</w:t>
      </w:r>
      <w:r w:rsidR="00547630">
        <w:rPr>
          <w:b/>
          <w:bCs/>
        </w:rPr>
        <w:t xml:space="preserve"> – 60 points </w:t>
      </w:r>
    </w:p>
    <w:p w14:paraId="6DB3F278" w14:textId="74F0EFAD" w:rsidR="00016B6D" w:rsidRPr="006D3B1F" w:rsidRDefault="00547630" w:rsidP="00016B6D">
      <w:pPr>
        <w:spacing w:before="91"/>
        <w:ind w:left="494"/>
        <w:rPr>
          <w:rFonts w:eastAsiaTheme="minorHAnsi" w:cstheme="minorBidi"/>
        </w:rPr>
      </w:pPr>
      <w:r>
        <w:rPr>
          <w:iCs/>
        </w:rPr>
        <w:t xml:space="preserve">Maximum points are awarded for a </w:t>
      </w:r>
      <w:r w:rsidR="00F73E97">
        <w:rPr>
          <w:iCs/>
        </w:rPr>
        <w:t xml:space="preserve">public water </w:t>
      </w:r>
      <w:r>
        <w:rPr>
          <w:iCs/>
        </w:rPr>
        <w:t xml:space="preserve">system that reports a </w:t>
      </w:r>
      <w:r w:rsidR="00016B6D" w:rsidRPr="006D3B1F">
        <w:rPr>
          <w:rFonts w:eastAsiaTheme="minorHAnsi" w:cstheme="minorBidi"/>
        </w:rPr>
        <w:t>documented action level exceedance for lead (90th percentile greater than 0.015 mg/L during compliance sampling) in their distribution system</w:t>
      </w:r>
      <w:r>
        <w:rPr>
          <w:rFonts w:eastAsiaTheme="minorHAnsi" w:cstheme="minorBidi"/>
        </w:rPr>
        <w:t>.</w:t>
      </w:r>
      <w:r w:rsidRPr="006D3B1F">
        <w:rPr>
          <w:rFonts w:eastAsiaTheme="minorHAnsi" w:cstheme="minorBidi"/>
        </w:rPr>
        <w:t xml:space="preserve"> </w:t>
      </w:r>
    </w:p>
    <w:p w14:paraId="3B94C770" w14:textId="77777777" w:rsidR="00016B6D" w:rsidRPr="00016B6D" w:rsidRDefault="00016B6D" w:rsidP="00016B6D">
      <w:pPr>
        <w:spacing w:before="91"/>
        <w:ind w:left="494"/>
      </w:pPr>
    </w:p>
    <w:p w14:paraId="55B3EBBA" w14:textId="2F4C6675" w:rsidR="00016B6D" w:rsidRPr="00016B6D" w:rsidRDefault="00016B6D" w:rsidP="00016B6D">
      <w:pPr>
        <w:numPr>
          <w:ilvl w:val="0"/>
          <w:numId w:val="5"/>
        </w:numPr>
        <w:spacing w:before="91"/>
        <w:rPr>
          <w:b/>
          <w:bCs/>
        </w:rPr>
      </w:pPr>
      <w:r w:rsidRPr="00016B6D">
        <w:rPr>
          <w:b/>
          <w:bCs/>
        </w:rPr>
        <w:t xml:space="preserve">Potential </w:t>
      </w:r>
      <w:r w:rsidR="00370623">
        <w:rPr>
          <w:b/>
          <w:bCs/>
        </w:rPr>
        <w:t>LSL</w:t>
      </w:r>
      <w:r w:rsidRPr="00016B6D">
        <w:rPr>
          <w:b/>
          <w:bCs/>
        </w:rPr>
        <w:t xml:space="preserve"> Health Risks</w:t>
      </w:r>
      <w:r w:rsidR="00547630">
        <w:rPr>
          <w:b/>
          <w:bCs/>
        </w:rPr>
        <w:t xml:space="preserve"> – 30 points </w:t>
      </w:r>
    </w:p>
    <w:p w14:paraId="726728D1" w14:textId="77550E88" w:rsidR="00016B6D" w:rsidRPr="006D3B1F" w:rsidRDefault="00547630" w:rsidP="00016B6D">
      <w:pPr>
        <w:spacing w:before="91"/>
        <w:ind w:left="494"/>
        <w:rPr>
          <w:iCs/>
        </w:rPr>
      </w:pPr>
      <w:r>
        <w:rPr>
          <w:iCs/>
        </w:rPr>
        <w:t xml:space="preserve">Maximum points are awarded for a </w:t>
      </w:r>
      <w:r w:rsidR="00F73E97">
        <w:rPr>
          <w:iCs/>
        </w:rPr>
        <w:t xml:space="preserve">public water </w:t>
      </w:r>
      <w:r>
        <w:rPr>
          <w:iCs/>
        </w:rPr>
        <w:t xml:space="preserve">system that reports one or more </w:t>
      </w:r>
      <w:r w:rsidR="00CE2F8F">
        <w:rPr>
          <w:iCs/>
        </w:rPr>
        <w:t xml:space="preserve">potential </w:t>
      </w:r>
      <w:r w:rsidR="00370623">
        <w:rPr>
          <w:iCs/>
        </w:rPr>
        <w:t>LSL</w:t>
      </w:r>
      <w:r w:rsidR="00016B6D" w:rsidRPr="006D3B1F">
        <w:rPr>
          <w:iCs/>
        </w:rPr>
        <w:t xml:space="preserve"> health risks (see list below) and the proposed project address</w:t>
      </w:r>
      <w:r>
        <w:rPr>
          <w:iCs/>
        </w:rPr>
        <w:t>es the</w:t>
      </w:r>
      <w:r w:rsidR="00016B6D" w:rsidRPr="006D3B1F">
        <w:rPr>
          <w:iCs/>
        </w:rPr>
        <w:t xml:space="preserve"> potential health risk</w:t>
      </w:r>
      <w:r w:rsidR="006C1403">
        <w:rPr>
          <w:iCs/>
        </w:rPr>
        <w:t>(</w:t>
      </w:r>
      <w:r w:rsidR="00016B6D" w:rsidRPr="006D3B1F">
        <w:rPr>
          <w:iCs/>
        </w:rPr>
        <w:t>s</w:t>
      </w:r>
      <w:r w:rsidR="006C1403">
        <w:rPr>
          <w:iCs/>
        </w:rPr>
        <w:t>)</w:t>
      </w:r>
      <w:r>
        <w:rPr>
          <w:iCs/>
        </w:rPr>
        <w:t>.</w:t>
      </w:r>
    </w:p>
    <w:p w14:paraId="5F5FD272" w14:textId="6D34B56A" w:rsidR="00016B6D" w:rsidRPr="00016B6D" w:rsidRDefault="006C1403" w:rsidP="00016B6D">
      <w:pPr>
        <w:spacing w:before="91"/>
        <w:ind w:left="494"/>
        <w:rPr>
          <w:b/>
          <w:bCs/>
        </w:rPr>
      </w:pPr>
      <w:r>
        <w:rPr>
          <w:b/>
          <w:bCs/>
        </w:rPr>
        <w:t xml:space="preserve">Potential </w:t>
      </w:r>
      <w:r w:rsidR="00CE2F8F">
        <w:rPr>
          <w:b/>
          <w:bCs/>
        </w:rPr>
        <w:t xml:space="preserve">LSL </w:t>
      </w:r>
      <w:r w:rsidR="00016B6D" w:rsidRPr="00016B6D">
        <w:rPr>
          <w:b/>
          <w:bCs/>
        </w:rPr>
        <w:t>Health Risks:</w:t>
      </w:r>
    </w:p>
    <w:p w14:paraId="7A193A00" w14:textId="77777777" w:rsidR="00016B6D" w:rsidRPr="00016B6D" w:rsidRDefault="00016B6D" w:rsidP="006D3B1F">
      <w:pPr>
        <w:spacing w:before="91"/>
        <w:ind w:left="720"/>
      </w:pPr>
      <w:r w:rsidRPr="00016B6D">
        <w:t>•  90th Percentile greater than 0.010 mg/L.</w:t>
      </w:r>
    </w:p>
    <w:p w14:paraId="34D302FE" w14:textId="77777777" w:rsidR="00016B6D" w:rsidRPr="00016B6D" w:rsidRDefault="00016B6D" w:rsidP="006D3B1F">
      <w:pPr>
        <w:spacing w:before="91"/>
        <w:ind w:left="720"/>
      </w:pPr>
      <w:r w:rsidRPr="00016B6D">
        <w:t>•  History of single location exceedances greater than 15 mg/L</w:t>
      </w:r>
    </w:p>
    <w:p w14:paraId="1E26A0D1" w14:textId="77777777" w:rsidR="00016B6D" w:rsidRPr="00016B6D" w:rsidRDefault="00016B6D" w:rsidP="006D3B1F">
      <w:pPr>
        <w:spacing w:before="91"/>
        <w:ind w:left="720"/>
      </w:pPr>
      <w:r w:rsidRPr="00016B6D">
        <w:t>•  Documented lead service lines.</w:t>
      </w:r>
    </w:p>
    <w:p w14:paraId="4AF443E6" w14:textId="77777777" w:rsidR="00016B6D" w:rsidRPr="00016B6D" w:rsidRDefault="00016B6D" w:rsidP="006D3B1F">
      <w:pPr>
        <w:spacing w:before="91"/>
        <w:ind w:left="720"/>
      </w:pPr>
      <w:r w:rsidRPr="00016B6D">
        <w:t>•  Documented lead connectors.</w:t>
      </w:r>
    </w:p>
    <w:p w14:paraId="2BEE4F3F" w14:textId="77777777" w:rsidR="00016B6D" w:rsidRPr="00016B6D" w:rsidRDefault="00016B6D" w:rsidP="00016B6D">
      <w:pPr>
        <w:spacing w:before="91"/>
        <w:ind w:left="494"/>
      </w:pPr>
    </w:p>
    <w:p w14:paraId="6769BE7C" w14:textId="77777777" w:rsidR="002D3DBB" w:rsidRPr="006D3B1F" w:rsidRDefault="00016B6D" w:rsidP="00016B6D">
      <w:pPr>
        <w:numPr>
          <w:ilvl w:val="0"/>
          <w:numId w:val="5"/>
        </w:numPr>
        <w:spacing w:before="91"/>
      </w:pPr>
      <w:r w:rsidRPr="00016B6D">
        <w:rPr>
          <w:b/>
          <w:bCs/>
        </w:rPr>
        <w:t>Compliance</w:t>
      </w:r>
      <w:r w:rsidR="006C1403">
        <w:rPr>
          <w:b/>
          <w:bCs/>
        </w:rPr>
        <w:t xml:space="preserve"> </w:t>
      </w:r>
    </w:p>
    <w:p w14:paraId="7062F123" w14:textId="17B0EFE7" w:rsidR="00016B6D" w:rsidRPr="00016B6D" w:rsidRDefault="002D3DBB" w:rsidP="006D3B1F">
      <w:pPr>
        <w:numPr>
          <w:ilvl w:val="1"/>
          <w:numId w:val="5"/>
        </w:numPr>
        <w:spacing w:before="91"/>
      </w:pPr>
      <w:r w:rsidRPr="002D3DBB">
        <w:rPr>
          <w:b/>
          <w:bCs/>
        </w:rPr>
        <w:t>Proactive Compliance –</w:t>
      </w:r>
      <w:r>
        <w:rPr>
          <w:b/>
          <w:bCs/>
        </w:rPr>
        <w:t xml:space="preserve"> </w:t>
      </w:r>
      <w:r w:rsidR="006C1403" w:rsidRPr="002D3DBB">
        <w:rPr>
          <w:b/>
          <w:bCs/>
        </w:rPr>
        <w:t xml:space="preserve">25 points </w:t>
      </w:r>
    </w:p>
    <w:p w14:paraId="0C949DEA" w14:textId="1085F342" w:rsidR="00016B6D" w:rsidRPr="00016B6D" w:rsidRDefault="00CE2F8F" w:rsidP="00016B6D">
      <w:pPr>
        <w:spacing w:before="91"/>
        <w:ind w:left="494"/>
      </w:pPr>
      <w:r>
        <w:rPr>
          <w:iCs/>
        </w:rPr>
        <w:t>Points are awarded</w:t>
      </w:r>
      <w:r w:rsidR="002D3DBB">
        <w:rPr>
          <w:iCs/>
        </w:rPr>
        <w:t xml:space="preserve"> for a public water system if the project includes replacement of lead service lines</w:t>
      </w:r>
      <w:r>
        <w:rPr>
          <w:iCs/>
        </w:rPr>
        <w:t>.</w:t>
      </w:r>
      <w:r w:rsidR="002D3DBB">
        <w:rPr>
          <w:iCs/>
        </w:rPr>
        <w:t xml:space="preserve"> </w:t>
      </w:r>
    </w:p>
    <w:p w14:paraId="6DB4E760" w14:textId="6D5DBFEB" w:rsidR="002D3DBB" w:rsidRPr="006D3B1F" w:rsidRDefault="00585BB3" w:rsidP="006D3B1F">
      <w:pPr>
        <w:numPr>
          <w:ilvl w:val="1"/>
          <w:numId w:val="5"/>
        </w:numPr>
        <w:spacing w:before="91"/>
        <w:rPr>
          <w:b/>
          <w:bCs/>
        </w:rPr>
      </w:pPr>
      <w:r>
        <w:rPr>
          <w:b/>
          <w:bCs/>
        </w:rPr>
        <w:t>Regulatory</w:t>
      </w:r>
      <w:r w:rsidR="002D3DBB" w:rsidRPr="006D3B1F">
        <w:rPr>
          <w:b/>
          <w:bCs/>
        </w:rPr>
        <w:t xml:space="preserve"> Compliance – 50 points</w:t>
      </w:r>
    </w:p>
    <w:p w14:paraId="0BFB6DAD" w14:textId="29F1D9EC" w:rsidR="00CE2F8F" w:rsidRPr="00016B6D" w:rsidRDefault="00CE2F8F" w:rsidP="00016B6D">
      <w:pPr>
        <w:spacing w:before="91"/>
        <w:ind w:left="494"/>
      </w:pPr>
      <w:r>
        <w:t>Points are awarded for a public water system if the p</w:t>
      </w:r>
      <w:r w:rsidR="00016B6D" w:rsidRPr="00016B6D">
        <w:t>roject addresses a formal state or federal enforcement action.</w:t>
      </w:r>
    </w:p>
    <w:p w14:paraId="64EA8432" w14:textId="77777777" w:rsidR="00016B6D" w:rsidRPr="00016B6D" w:rsidRDefault="00016B6D" w:rsidP="00016B6D">
      <w:pPr>
        <w:spacing w:before="91"/>
        <w:ind w:left="494"/>
      </w:pPr>
    </w:p>
    <w:p w14:paraId="13DE6E66" w14:textId="3E41ED1B" w:rsidR="00016B6D" w:rsidRPr="00016B6D" w:rsidRDefault="00016B6D" w:rsidP="006D3B1F">
      <w:pPr>
        <w:numPr>
          <w:ilvl w:val="0"/>
          <w:numId w:val="5"/>
        </w:numPr>
        <w:spacing w:before="91"/>
        <w:rPr>
          <w:b/>
          <w:bCs/>
        </w:rPr>
      </w:pPr>
      <w:r w:rsidRPr="00016B6D">
        <w:rPr>
          <w:b/>
          <w:bCs/>
        </w:rPr>
        <w:t>Readiness</w:t>
      </w:r>
      <w:r w:rsidR="00585BB3">
        <w:rPr>
          <w:b/>
          <w:bCs/>
        </w:rPr>
        <w:t xml:space="preserve"> to Proceed</w:t>
      </w:r>
      <w:r w:rsidR="006C1403">
        <w:rPr>
          <w:b/>
          <w:bCs/>
        </w:rPr>
        <w:t xml:space="preserve"> – 30 points</w:t>
      </w:r>
    </w:p>
    <w:p w14:paraId="5E89D9BC" w14:textId="1D4A7E2A" w:rsidR="006C1403" w:rsidRPr="006D3B1F" w:rsidRDefault="006C1403" w:rsidP="00016B6D">
      <w:pPr>
        <w:spacing w:before="91"/>
        <w:ind w:left="494"/>
        <w:rPr>
          <w:iCs/>
        </w:rPr>
      </w:pPr>
      <w:r w:rsidRPr="006D3B1F">
        <w:rPr>
          <w:iCs/>
        </w:rPr>
        <w:t xml:space="preserve">Maximum points are awarded if the project plans and specifications have been approved by DEQ or the project is scheduled to start </w:t>
      </w:r>
      <w:r w:rsidR="006F6B62">
        <w:rPr>
          <w:iCs/>
        </w:rPr>
        <w:t>within</w:t>
      </w:r>
      <w:r w:rsidRPr="006D3B1F">
        <w:rPr>
          <w:iCs/>
        </w:rPr>
        <w:t xml:space="preserve"> the next 12 months. </w:t>
      </w:r>
    </w:p>
    <w:p w14:paraId="4466E8F5" w14:textId="77777777" w:rsidR="00016B6D" w:rsidRPr="00016B6D" w:rsidRDefault="00016B6D" w:rsidP="00016B6D">
      <w:pPr>
        <w:spacing w:before="91"/>
        <w:ind w:left="494"/>
      </w:pPr>
    </w:p>
    <w:p w14:paraId="3B03E3EF" w14:textId="7D5D9878" w:rsidR="00016B6D" w:rsidRPr="00016B6D" w:rsidRDefault="00016B6D" w:rsidP="006D3B1F">
      <w:pPr>
        <w:numPr>
          <w:ilvl w:val="0"/>
          <w:numId w:val="5"/>
        </w:numPr>
        <w:spacing w:before="91"/>
      </w:pPr>
      <w:r w:rsidRPr="00016B6D">
        <w:rPr>
          <w:b/>
          <w:bCs/>
        </w:rPr>
        <w:t>Disadvantaged Community Status</w:t>
      </w:r>
      <w:r w:rsidR="005A3B66">
        <w:rPr>
          <w:b/>
          <w:bCs/>
        </w:rPr>
        <w:t xml:space="preserve"> – 60 points</w:t>
      </w:r>
    </w:p>
    <w:p w14:paraId="44CE7E49" w14:textId="36548F1D" w:rsidR="00016B6D" w:rsidRPr="006D3B1F" w:rsidRDefault="005A3B66" w:rsidP="005A3B66">
      <w:pPr>
        <w:spacing w:before="91"/>
        <w:ind w:left="494"/>
      </w:pPr>
      <w:r>
        <w:t xml:space="preserve">Maximum points are </w:t>
      </w:r>
      <w:r w:rsidR="002D3DBB">
        <w:t>awarded</w:t>
      </w:r>
      <w:r>
        <w:t xml:space="preserve"> to a </w:t>
      </w:r>
      <w:r w:rsidR="00F73E97">
        <w:t>community</w:t>
      </w:r>
      <w:r>
        <w:t xml:space="preserve"> if the </w:t>
      </w:r>
      <w:r w:rsidR="00F73E97">
        <w:t xml:space="preserve">community </w:t>
      </w:r>
      <w:r>
        <w:t>or a</w:t>
      </w:r>
      <w:r w:rsidR="00F73E97">
        <w:t xml:space="preserve"> specific area in the community where work is to be performed</w:t>
      </w:r>
      <w:r w:rsidRPr="005A3B66">
        <w:t xml:space="preserve"> </w:t>
      </w:r>
      <w:r w:rsidR="00016B6D" w:rsidRPr="006D3B1F">
        <w:t>meets the state criteria for being disadvantaged</w:t>
      </w:r>
      <w:r w:rsidR="0016303F">
        <w:t xml:space="preserve"> as discussed in Section </w:t>
      </w:r>
      <w:r w:rsidR="00AF4A67">
        <w:t>6.0.</w:t>
      </w:r>
    </w:p>
    <w:p w14:paraId="5438BA12" w14:textId="77777777" w:rsidR="00FA28B2" w:rsidRDefault="00FA28B2">
      <w:pPr>
        <w:spacing w:before="91"/>
        <w:ind w:left="494"/>
      </w:pPr>
    </w:p>
    <w:p w14:paraId="2317FDC0" w14:textId="77777777" w:rsidR="001A0392" w:rsidRDefault="001A0392">
      <w:pPr>
        <w:spacing w:before="91"/>
        <w:ind w:left="494"/>
        <w:rPr>
          <w:b/>
          <w:sz w:val="34"/>
        </w:rPr>
      </w:pPr>
    </w:p>
    <w:p w14:paraId="18CD4102" w14:textId="77777777" w:rsidR="001147B6" w:rsidRDefault="001147B6">
      <w:pPr>
        <w:spacing w:before="91"/>
        <w:ind w:left="494"/>
        <w:rPr>
          <w:b/>
          <w:sz w:val="34"/>
        </w:rPr>
        <w:sectPr w:rsidR="001147B6" w:rsidSect="001147B6">
          <w:footerReference w:type="default" r:id="rId26"/>
          <w:pgSz w:w="12240" w:h="15840"/>
          <w:pgMar w:top="1440" w:right="1440" w:bottom="1440" w:left="1440" w:header="791" w:footer="711" w:gutter="0"/>
          <w:pgNumType w:fmt="upperLetter" w:start="1"/>
          <w:cols w:space="720"/>
          <w:docGrid w:linePitch="299"/>
        </w:sectPr>
      </w:pPr>
    </w:p>
    <w:p w14:paraId="1108B1E5" w14:textId="36AC41E2" w:rsidR="00534C33" w:rsidRDefault="00B87A2D">
      <w:pPr>
        <w:spacing w:before="91"/>
        <w:ind w:left="494"/>
        <w:rPr>
          <w:b/>
          <w:sz w:val="34"/>
        </w:rPr>
      </w:pPr>
      <w:r>
        <w:rPr>
          <w:b/>
          <w:sz w:val="34"/>
        </w:rPr>
        <w:lastRenderedPageBreak/>
        <w:t>APPENDIX</w:t>
      </w:r>
      <w:r>
        <w:rPr>
          <w:b/>
          <w:spacing w:val="-20"/>
          <w:sz w:val="34"/>
        </w:rPr>
        <w:t xml:space="preserve"> </w:t>
      </w:r>
      <w:r w:rsidR="00340B44">
        <w:rPr>
          <w:b/>
          <w:sz w:val="34"/>
        </w:rPr>
        <w:t>4</w:t>
      </w:r>
      <w:r>
        <w:rPr>
          <w:b/>
          <w:sz w:val="34"/>
        </w:rPr>
        <w:t>:</w:t>
      </w:r>
      <w:r>
        <w:rPr>
          <w:b/>
          <w:spacing w:val="-19"/>
          <w:sz w:val="34"/>
        </w:rPr>
        <w:t xml:space="preserve"> </w:t>
      </w:r>
      <w:r>
        <w:rPr>
          <w:b/>
          <w:sz w:val="34"/>
        </w:rPr>
        <w:t>GLOSSARY</w:t>
      </w:r>
      <w:r>
        <w:rPr>
          <w:b/>
          <w:spacing w:val="-19"/>
          <w:sz w:val="34"/>
        </w:rPr>
        <w:t xml:space="preserve"> </w:t>
      </w:r>
      <w:r>
        <w:rPr>
          <w:b/>
          <w:sz w:val="34"/>
        </w:rPr>
        <w:t>OF</w:t>
      </w:r>
      <w:r>
        <w:rPr>
          <w:b/>
          <w:spacing w:val="-17"/>
          <w:sz w:val="34"/>
        </w:rPr>
        <w:t xml:space="preserve"> </w:t>
      </w:r>
      <w:r>
        <w:rPr>
          <w:b/>
          <w:sz w:val="34"/>
        </w:rPr>
        <w:t>ACRONYMS</w:t>
      </w:r>
      <w:r>
        <w:rPr>
          <w:b/>
          <w:spacing w:val="-15"/>
          <w:sz w:val="34"/>
        </w:rPr>
        <w:t xml:space="preserve"> </w:t>
      </w:r>
      <w:r>
        <w:rPr>
          <w:b/>
          <w:sz w:val="34"/>
        </w:rPr>
        <w:t>AND</w:t>
      </w:r>
      <w:r>
        <w:rPr>
          <w:b/>
          <w:spacing w:val="-15"/>
          <w:sz w:val="34"/>
        </w:rPr>
        <w:t xml:space="preserve"> </w:t>
      </w:r>
      <w:r>
        <w:rPr>
          <w:b/>
          <w:spacing w:val="-2"/>
          <w:sz w:val="34"/>
        </w:rPr>
        <w:t>INITIALIZATIONS</w:t>
      </w:r>
    </w:p>
    <w:p w14:paraId="159D5F4F" w14:textId="77777777" w:rsidR="00534C33" w:rsidRDefault="00B87A2D" w:rsidP="00B95F68">
      <w:pPr>
        <w:tabs>
          <w:tab w:val="left" w:pos="2311"/>
        </w:tabs>
        <w:spacing w:before="157"/>
        <w:ind w:left="494"/>
        <w:rPr>
          <w:b/>
        </w:rPr>
      </w:pPr>
      <w:r>
        <w:rPr>
          <w:b/>
          <w:spacing w:val="-2"/>
        </w:rPr>
        <w:t>Acronym</w:t>
      </w:r>
      <w:r>
        <w:rPr>
          <w:b/>
        </w:rPr>
        <w:tab/>
      </w:r>
      <w:r>
        <w:rPr>
          <w:b/>
          <w:spacing w:val="-2"/>
        </w:rPr>
        <w:t>Definition</w:t>
      </w:r>
    </w:p>
    <w:p w14:paraId="2B5A8CE7" w14:textId="1BDD407E" w:rsidR="001A0392" w:rsidRDefault="001A0392" w:rsidP="00B95F68">
      <w:pPr>
        <w:pStyle w:val="BodyText"/>
        <w:tabs>
          <w:tab w:val="left" w:pos="2311"/>
        </w:tabs>
        <w:ind w:left="494"/>
        <w:rPr>
          <w:spacing w:val="-5"/>
        </w:rPr>
      </w:pPr>
      <w:r>
        <w:rPr>
          <w:spacing w:val="-5"/>
        </w:rPr>
        <w:t>BIL</w:t>
      </w:r>
      <w:r>
        <w:rPr>
          <w:spacing w:val="-5"/>
        </w:rPr>
        <w:tab/>
        <w:t>Bipartisan Infrastructure Legislation</w:t>
      </w:r>
    </w:p>
    <w:p w14:paraId="1F49333D" w14:textId="7FE911BD" w:rsidR="00534C33" w:rsidRDefault="00B87A2D" w:rsidP="00B95F68">
      <w:pPr>
        <w:pStyle w:val="BodyText"/>
        <w:tabs>
          <w:tab w:val="left" w:pos="2311"/>
        </w:tabs>
        <w:ind w:left="494"/>
      </w:pPr>
      <w:r>
        <w:rPr>
          <w:spacing w:val="-5"/>
        </w:rPr>
        <w:t>DEQ</w:t>
      </w:r>
      <w:r>
        <w:tab/>
        <w:t>Department</w:t>
      </w:r>
      <w:r>
        <w:rPr>
          <w:spacing w:val="-7"/>
        </w:rPr>
        <w:t xml:space="preserve"> </w:t>
      </w:r>
      <w:r>
        <w:t>of</w:t>
      </w:r>
      <w:r>
        <w:rPr>
          <w:spacing w:val="-7"/>
        </w:rPr>
        <w:t xml:space="preserve"> </w:t>
      </w:r>
      <w:r>
        <w:t>Environmental</w:t>
      </w:r>
      <w:r>
        <w:rPr>
          <w:spacing w:val="-4"/>
        </w:rPr>
        <w:t xml:space="preserve"> </w:t>
      </w:r>
      <w:r>
        <w:t>Quality</w:t>
      </w:r>
      <w:r>
        <w:rPr>
          <w:spacing w:val="-3"/>
        </w:rPr>
        <w:t xml:space="preserve"> </w:t>
      </w:r>
      <w:r>
        <w:rPr>
          <w:spacing w:val="-2"/>
        </w:rPr>
        <w:t>(Montana)</w:t>
      </w:r>
    </w:p>
    <w:p w14:paraId="563F70D8" w14:textId="77777777" w:rsidR="00534C33" w:rsidRDefault="00B87A2D" w:rsidP="00B95F68">
      <w:pPr>
        <w:pStyle w:val="BodyText"/>
        <w:tabs>
          <w:tab w:val="left" w:pos="2311"/>
        </w:tabs>
        <w:ind w:left="494"/>
      </w:pPr>
      <w:r>
        <w:rPr>
          <w:spacing w:val="-4"/>
        </w:rPr>
        <w:t>DNRC</w:t>
      </w:r>
      <w:r>
        <w:tab/>
        <w:t>Department</w:t>
      </w:r>
      <w:r>
        <w:rPr>
          <w:spacing w:val="-5"/>
        </w:rPr>
        <w:t xml:space="preserve"> </w:t>
      </w:r>
      <w:r>
        <w:t>of</w:t>
      </w:r>
      <w:r>
        <w:rPr>
          <w:spacing w:val="-4"/>
        </w:rPr>
        <w:t xml:space="preserve"> </w:t>
      </w:r>
      <w:r>
        <w:t>Natural</w:t>
      </w:r>
      <w:r>
        <w:rPr>
          <w:spacing w:val="-3"/>
        </w:rPr>
        <w:t xml:space="preserve"> </w:t>
      </w:r>
      <w:r>
        <w:t>Resources</w:t>
      </w:r>
      <w:r>
        <w:rPr>
          <w:spacing w:val="-5"/>
        </w:rPr>
        <w:t xml:space="preserve"> </w:t>
      </w:r>
      <w:r>
        <w:t>and</w:t>
      </w:r>
      <w:r>
        <w:rPr>
          <w:spacing w:val="-3"/>
        </w:rPr>
        <w:t xml:space="preserve"> </w:t>
      </w:r>
      <w:r>
        <w:t>Conservation</w:t>
      </w:r>
      <w:r>
        <w:rPr>
          <w:spacing w:val="-4"/>
        </w:rPr>
        <w:t xml:space="preserve"> </w:t>
      </w:r>
      <w:r>
        <w:rPr>
          <w:spacing w:val="-2"/>
        </w:rPr>
        <w:t>(Montana)</w:t>
      </w:r>
    </w:p>
    <w:p w14:paraId="4DE7B549" w14:textId="77777777" w:rsidR="00534C33" w:rsidRDefault="00B87A2D" w:rsidP="00B95F68">
      <w:pPr>
        <w:pStyle w:val="BodyText"/>
        <w:tabs>
          <w:tab w:val="left" w:pos="2311"/>
        </w:tabs>
        <w:spacing w:before="1"/>
        <w:ind w:left="494"/>
      </w:pPr>
      <w:r>
        <w:rPr>
          <w:spacing w:val="-2"/>
        </w:rPr>
        <w:t>DWSRF</w:t>
      </w:r>
      <w:r>
        <w:tab/>
        <w:t>Drinking</w:t>
      </w:r>
      <w:r>
        <w:rPr>
          <w:spacing w:val="-3"/>
        </w:rPr>
        <w:t xml:space="preserve"> </w:t>
      </w:r>
      <w:r>
        <w:t>Water</w:t>
      </w:r>
      <w:r>
        <w:rPr>
          <w:spacing w:val="-3"/>
        </w:rPr>
        <w:t xml:space="preserve"> </w:t>
      </w:r>
      <w:r>
        <w:t>State</w:t>
      </w:r>
      <w:r>
        <w:rPr>
          <w:spacing w:val="-3"/>
        </w:rPr>
        <w:t xml:space="preserve"> </w:t>
      </w:r>
      <w:r>
        <w:t>Revolving</w:t>
      </w:r>
      <w:r>
        <w:rPr>
          <w:spacing w:val="-4"/>
        </w:rPr>
        <w:t xml:space="preserve"> Fund</w:t>
      </w:r>
    </w:p>
    <w:p w14:paraId="4D228E0E" w14:textId="77777777" w:rsidR="00534C33" w:rsidRDefault="00B87A2D" w:rsidP="00B95F68">
      <w:pPr>
        <w:pStyle w:val="BodyText"/>
        <w:tabs>
          <w:tab w:val="left" w:pos="2311"/>
        </w:tabs>
        <w:ind w:left="494"/>
      </w:pPr>
      <w:r>
        <w:rPr>
          <w:spacing w:val="-5"/>
        </w:rPr>
        <w:t>EPA</w:t>
      </w:r>
      <w:r>
        <w:tab/>
        <w:t>Environmental</w:t>
      </w:r>
      <w:r>
        <w:rPr>
          <w:spacing w:val="-7"/>
        </w:rPr>
        <w:t xml:space="preserve"> </w:t>
      </w:r>
      <w:r>
        <w:t>Protection</w:t>
      </w:r>
      <w:r>
        <w:rPr>
          <w:spacing w:val="-7"/>
        </w:rPr>
        <w:t xml:space="preserve"> </w:t>
      </w:r>
      <w:r>
        <w:t>Agency</w:t>
      </w:r>
      <w:r>
        <w:rPr>
          <w:spacing w:val="-3"/>
        </w:rPr>
        <w:t xml:space="preserve"> </w:t>
      </w:r>
      <w:r>
        <w:rPr>
          <w:spacing w:val="-2"/>
        </w:rPr>
        <w:t>(U.S.)</w:t>
      </w:r>
    </w:p>
    <w:p w14:paraId="41B09570" w14:textId="77777777" w:rsidR="00534C33" w:rsidRDefault="00B87A2D" w:rsidP="00B95F68">
      <w:pPr>
        <w:pStyle w:val="BodyText"/>
        <w:tabs>
          <w:tab w:val="left" w:pos="2311"/>
        </w:tabs>
        <w:ind w:left="494"/>
      </w:pPr>
      <w:r>
        <w:rPr>
          <w:spacing w:val="-5"/>
        </w:rPr>
        <w:t>FFY</w:t>
      </w:r>
      <w:r>
        <w:tab/>
        <w:t>Federal</w:t>
      </w:r>
      <w:r>
        <w:rPr>
          <w:spacing w:val="-2"/>
        </w:rPr>
        <w:t xml:space="preserve"> </w:t>
      </w:r>
      <w:r>
        <w:t>Fiscal</w:t>
      </w:r>
      <w:r>
        <w:rPr>
          <w:spacing w:val="-3"/>
        </w:rPr>
        <w:t xml:space="preserve"> </w:t>
      </w:r>
      <w:r>
        <w:t>Year</w:t>
      </w:r>
      <w:r>
        <w:rPr>
          <w:spacing w:val="-4"/>
        </w:rPr>
        <w:t xml:space="preserve"> </w:t>
      </w:r>
      <w:r>
        <w:t>(begins</w:t>
      </w:r>
      <w:r>
        <w:rPr>
          <w:spacing w:val="-3"/>
        </w:rPr>
        <w:t xml:space="preserve"> </w:t>
      </w:r>
      <w:r>
        <w:t>October</w:t>
      </w:r>
      <w:r>
        <w:rPr>
          <w:spacing w:val="-3"/>
        </w:rPr>
        <w:t xml:space="preserve"> </w:t>
      </w:r>
      <w:r>
        <w:t>1</w:t>
      </w:r>
      <w:r>
        <w:rPr>
          <w:spacing w:val="-2"/>
        </w:rPr>
        <w:t xml:space="preserve"> </w:t>
      </w:r>
      <w:r>
        <w:t>and</w:t>
      </w:r>
      <w:r>
        <w:rPr>
          <w:spacing w:val="-3"/>
        </w:rPr>
        <w:t xml:space="preserve"> </w:t>
      </w:r>
      <w:r>
        <w:t>ends</w:t>
      </w:r>
      <w:r>
        <w:rPr>
          <w:spacing w:val="-1"/>
        </w:rPr>
        <w:t xml:space="preserve"> </w:t>
      </w:r>
      <w:r>
        <w:t>September</w:t>
      </w:r>
      <w:r>
        <w:rPr>
          <w:spacing w:val="-5"/>
        </w:rPr>
        <w:t xml:space="preserve"> 30)</w:t>
      </w:r>
    </w:p>
    <w:p w14:paraId="27B86218" w14:textId="77777777" w:rsidR="00534C33" w:rsidRDefault="00B87A2D" w:rsidP="00B95F68">
      <w:pPr>
        <w:pStyle w:val="BodyText"/>
        <w:tabs>
          <w:tab w:val="left" w:pos="2311"/>
        </w:tabs>
        <w:spacing w:line="267" w:lineRule="exact"/>
        <w:ind w:left="494"/>
      </w:pPr>
      <w:r>
        <w:rPr>
          <w:spacing w:val="-5"/>
        </w:rPr>
        <w:t>IUP</w:t>
      </w:r>
      <w:r>
        <w:tab/>
        <w:t>Intended</w:t>
      </w:r>
      <w:r>
        <w:rPr>
          <w:spacing w:val="-3"/>
        </w:rPr>
        <w:t xml:space="preserve"> </w:t>
      </w:r>
      <w:r>
        <w:t>Use</w:t>
      </w:r>
      <w:r>
        <w:rPr>
          <w:spacing w:val="-3"/>
        </w:rPr>
        <w:t xml:space="preserve"> </w:t>
      </w:r>
      <w:r>
        <w:rPr>
          <w:spacing w:val="-4"/>
        </w:rPr>
        <w:t>Plan</w:t>
      </w:r>
    </w:p>
    <w:p w14:paraId="51766B4B" w14:textId="29DD51A7" w:rsidR="003775EB" w:rsidRDefault="003775EB" w:rsidP="00B95F68">
      <w:pPr>
        <w:pStyle w:val="BodyText"/>
        <w:tabs>
          <w:tab w:val="left" w:pos="2311"/>
        </w:tabs>
        <w:ind w:left="494"/>
        <w:rPr>
          <w:spacing w:val="-5"/>
        </w:rPr>
      </w:pPr>
      <w:r>
        <w:rPr>
          <w:spacing w:val="-5"/>
        </w:rPr>
        <w:t>LSL</w:t>
      </w:r>
      <w:r>
        <w:rPr>
          <w:spacing w:val="-5"/>
        </w:rPr>
        <w:tab/>
      </w:r>
      <w:proofErr w:type="gramStart"/>
      <w:r>
        <w:rPr>
          <w:spacing w:val="-5"/>
        </w:rPr>
        <w:t>Lead</w:t>
      </w:r>
      <w:proofErr w:type="gramEnd"/>
      <w:r>
        <w:rPr>
          <w:spacing w:val="-5"/>
        </w:rPr>
        <w:t xml:space="preserve"> Service Line</w:t>
      </w:r>
    </w:p>
    <w:p w14:paraId="2A924617" w14:textId="16B09CE4" w:rsidR="003775EB" w:rsidRDefault="003775EB" w:rsidP="00B95F68">
      <w:pPr>
        <w:pStyle w:val="BodyText"/>
        <w:tabs>
          <w:tab w:val="left" w:pos="2311"/>
        </w:tabs>
        <w:ind w:left="494"/>
        <w:rPr>
          <w:spacing w:val="-5"/>
        </w:rPr>
      </w:pPr>
      <w:r>
        <w:rPr>
          <w:spacing w:val="-5"/>
        </w:rPr>
        <w:t>LSLR</w:t>
      </w:r>
      <w:r>
        <w:rPr>
          <w:spacing w:val="-5"/>
        </w:rPr>
        <w:tab/>
        <w:t>Lead Service Line Replacement</w:t>
      </w:r>
    </w:p>
    <w:p w14:paraId="4B2749A9" w14:textId="7464935E" w:rsidR="00534C33" w:rsidRDefault="00B87A2D" w:rsidP="00B95F68">
      <w:pPr>
        <w:pStyle w:val="BodyText"/>
        <w:tabs>
          <w:tab w:val="left" w:pos="2311"/>
        </w:tabs>
        <w:ind w:left="494"/>
      </w:pPr>
      <w:r>
        <w:rPr>
          <w:spacing w:val="-5"/>
        </w:rPr>
        <w:t>MCA</w:t>
      </w:r>
      <w:r>
        <w:tab/>
        <w:t>Montana</w:t>
      </w:r>
      <w:r>
        <w:rPr>
          <w:spacing w:val="-4"/>
        </w:rPr>
        <w:t xml:space="preserve"> </w:t>
      </w:r>
      <w:r>
        <w:t>Code</w:t>
      </w:r>
      <w:r>
        <w:rPr>
          <w:spacing w:val="-1"/>
        </w:rPr>
        <w:t xml:space="preserve"> </w:t>
      </w:r>
      <w:r>
        <w:rPr>
          <w:spacing w:val="-2"/>
        </w:rPr>
        <w:t>Annotated</w:t>
      </w:r>
    </w:p>
    <w:p w14:paraId="6B84AF33" w14:textId="7C316774" w:rsidR="00B8120E" w:rsidRDefault="00B8120E" w:rsidP="00B95F68">
      <w:pPr>
        <w:pStyle w:val="BodyText"/>
        <w:tabs>
          <w:tab w:val="left" w:pos="2311"/>
        </w:tabs>
        <w:spacing w:before="1"/>
        <w:ind w:left="494"/>
      </w:pPr>
      <w:r>
        <w:rPr>
          <w:spacing w:val="-2"/>
        </w:rPr>
        <w:t>MOU</w:t>
      </w:r>
      <w:r>
        <w:rPr>
          <w:spacing w:val="-2"/>
        </w:rPr>
        <w:tab/>
        <w:t>Memorandum of Understanding</w:t>
      </w:r>
    </w:p>
    <w:p w14:paraId="11FCDD84" w14:textId="77777777" w:rsidR="00534C33" w:rsidRDefault="00B87A2D" w:rsidP="00B95F68">
      <w:pPr>
        <w:pStyle w:val="BodyText"/>
        <w:tabs>
          <w:tab w:val="left" w:pos="2311"/>
        </w:tabs>
        <w:spacing w:before="1"/>
        <w:ind w:left="494"/>
      </w:pPr>
      <w:r>
        <w:rPr>
          <w:spacing w:val="-5"/>
        </w:rPr>
        <w:t>PWS</w:t>
      </w:r>
      <w:r>
        <w:tab/>
        <w:t>Public</w:t>
      </w:r>
      <w:r>
        <w:rPr>
          <w:spacing w:val="-2"/>
        </w:rPr>
        <w:t xml:space="preserve"> </w:t>
      </w:r>
      <w:r>
        <w:t>Water</w:t>
      </w:r>
      <w:r>
        <w:rPr>
          <w:spacing w:val="-1"/>
        </w:rPr>
        <w:t xml:space="preserve"> </w:t>
      </w:r>
      <w:r>
        <w:rPr>
          <w:spacing w:val="-2"/>
        </w:rPr>
        <w:t>Supply</w:t>
      </w:r>
    </w:p>
    <w:p w14:paraId="2CCAC255" w14:textId="77777777" w:rsidR="00534C33" w:rsidRDefault="00B87A2D" w:rsidP="00B95F68">
      <w:pPr>
        <w:pStyle w:val="BodyText"/>
        <w:tabs>
          <w:tab w:val="left" w:pos="2311"/>
        </w:tabs>
        <w:spacing w:line="267" w:lineRule="exact"/>
        <w:ind w:left="494"/>
      </w:pPr>
      <w:r>
        <w:rPr>
          <w:spacing w:val="-4"/>
        </w:rPr>
        <w:t>PWSP</w:t>
      </w:r>
      <w:r>
        <w:tab/>
        <w:t>Public</w:t>
      </w:r>
      <w:r>
        <w:rPr>
          <w:spacing w:val="-2"/>
        </w:rPr>
        <w:t xml:space="preserve"> </w:t>
      </w:r>
      <w:r>
        <w:t>Water</w:t>
      </w:r>
      <w:r>
        <w:rPr>
          <w:spacing w:val="-3"/>
        </w:rPr>
        <w:t xml:space="preserve"> </w:t>
      </w:r>
      <w:r>
        <w:t>Supply</w:t>
      </w:r>
      <w:r>
        <w:rPr>
          <w:spacing w:val="-2"/>
        </w:rPr>
        <w:t xml:space="preserve"> Program</w:t>
      </w:r>
    </w:p>
    <w:p w14:paraId="798E0540" w14:textId="77777777" w:rsidR="00534C33" w:rsidRDefault="00B87A2D" w:rsidP="00B95F68">
      <w:pPr>
        <w:pStyle w:val="BodyText"/>
        <w:tabs>
          <w:tab w:val="left" w:pos="2311"/>
        </w:tabs>
        <w:spacing w:line="267" w:lineRule="exact"/>
        <w:ind w:left="494"/>
      </w:pPr>
      <w:r>
        <w:rPr>
          <w:spacing w:val="-4"/>
        </w:rPr>
        <w:t>PWSS</w:t>
      </w:r>
      <w:r>
        <w:tab/>
        <w:t>Public</w:t>
      </w:r>
      <w:r>
        <w:rPr>
          <w:spacing w:val="-2"/>
        </w:rPr>
        <w:t xml:space="preserve"> </w:t>
      </w:r>
      <w:r>
        <w:t>Water</w:t>
      </w:r>
      <w:r>
        <w:rPr>
          <w:spacing w:val="-3"/>
        </w:rPr>
        <w:t xml:space="preserve"> </w:t>
      </w:r>
      <w:r>
        <w:t>Supply</w:t>
      </w:r>
      <w:r>
        <w:rPr>
          <w:spacing w:val="-1"/>
        </w:rPr>
        <w:t xml:space="preserve"> </w:t>
      </w:r>
      <w:r>
        <w:rPr>
          <w:spacing w:val="-2"/>
        </w:rPr>
        <w:t>Supervision</w:t>
      </w:r>
    </w:p>
    <w:p w14:paraId="3F1A29F4" w14:textId="77777777" w:rsidR="00534C33" w:rsidRDefault="00B87A2D" w:rsidP="00B95F68">
      <w:pPr>
        <w:pStyle w:val="BodyText"/>
        <w:tabs>
          <w:tab w:val="left" w:pos="2311"/>
        </w:tabs>
        <w:ind w:left="494"/>
      </w:pPr>
      <w:r>
        <w:rPr>
          <w:spacing w:val="-4"/>
        </w:rPr>
        <w:t>SDWA</w:t>
      </w:r>
      <w:r>
        <w:tab/>
        <w:t>Safe</w:t>
      </w:r>
      <w:r>
        <w:rPr>
          <w:spacing w:val="-3"/>
        </w:rPr>
        <w:t xml:space="preserve"> </w:t>
      </w:r>
      <w:r>
        <w:t>Drinking</w:t>
      </w:r>
      <w:r>
        <w:rPr>
          <w:spacing w:val="-3"/>
        </w:rPr>
        <w:t xml:space="preserve"> </w:t>
      </w:r>
      <w:r>
        <w:t>Water</w:t>
      </w:r>
      <w:r>
        <w:rPr>
          <w:spacing w:val="-2"/>
        </w:rPr>
        <w:t xml:space="preserve"> </w:t>
      </w:r>
      <w:r>
        <w:rPr>
          <w:spacing w:val="-5"/>
        </w:rPr>
        <w:t>Act</w:t>
      </w:r>
    </w:p>
    <w:p w14:paraId="4205F13B" w14:textId="77777777" w:rsidR="00534C33" w:rsidRDefault="00B87A2D" w:rsidP="00B95F68">
      <w:pPr>
        <w:pStyle w:val="BodyText"/>
        <w:tabs>
          <w:tab w:val="left" w:pos="2311"/>
        </w:tabs>
        <w:spacing w:before="1"/>
        <w:ind w:left="494"/>
      </w:pPr>
      <w:r>
        <w:rPr>
          <w:spacing w:val="-5"/>
        </w:rPr>
        <w:t>SFY</w:t>
      </w:r>
      <w:r>
        <w:tab/>
        <w:t>State</w:t>
      </w:r>
      <w:r>
        <w:rPr>
          <w:spacing w:val="-1"/>
        </w:rPr>
        <w:t xml:space="preserve"> </w:t>
      </w:r>
      <w:r>
        <w:t>Fiscal</w:t>
      </w:r>
      <w:r>
        <w:rPr>
          <w:spacing w:val="-3"/>
        </w:rPr>
        <w:t xml:space="preserve"> </w:t>
      </w:r>
      <w:r>
        <w:t>Year</w:t>
      </w:r>
      <w:r>
        <w:rPr>
          <w:spacing w:val="-2"/>
        </w:rPr>
        <w:t xml:space="preserve"> </w:t>
      </w:r>
      <w:r>
        <w:t>(begins</w:t>
      </w:r>
      <w:r>
        <w:rPr>
          <w:spacing w:val="-3"/>
        </w:rPr>
        <w:t xml:space="preserve"> </w:t>
      </w:r>
      <w:r>
        <w:t>July</w:t>
      </w:r>
      <w:r>
        <w:rPr>
          <w:spacing w:val="-1"/>
        </w:rPr>
        <w:t xml:space="preserve"> </w:t>
      </w:r>
      <w:r>
        <w:t>1</w:t>
      </w:r>
      <w:r>
        <w:rPr>
          <w:spacing w:val="-5"/>
        </w:rPr>
        <w:t xml:space="preserve"> </w:t>
      </w:r>
      <w:r>
        <w:t>and</w:t>
      </w:r>
      <w:r>
        <w:rPr>
          <w:spacing w:val="-4"/>
        </w:rPr>
        <w:t xml:space="preserve"> </w:t>
      </w:r>
      <w:r>
        <w:t>ends</w:t>
      </w:r>
      <w:r>
        <w:rPr>
          <w:spacing w:val="-3"/>
        </w:rPr>
        <w:t xml:space="preserve"> </w:t>
      </w:r>
      <w:r>
        <w:t>June</w:t>
      </w:r>
      <w:r>
        <w:rPr>
          <w:spacing w:val="-3"/>
        </w:rPr>
        <w:t xml:space="preserve"> </w:t>
      </w:r>
      <w:r>
        <w:rPr>
          <w:spacing w:val="-5"/>
        </w:rPr>
        <w:t>30)</w:t>
      </w:r>
    </w:p>
    <w:p w14:paraId="790436B4" w14:textId="11FFED87" w:rsidR="00534C33" w:rsidRDefault="00B87A2D" w:rsidP="00B95F68">
      <w:pPr>
        <w:pStyle w:val="BodyText"/>
        <w:tabs>
          <w:tab w:val="left" w:pos="2311"/>
        </w:tabs>
        <w:spacing w:line="267" w:lineRule="exact"/>
        <w:ind w:left="494"/>
        <w:rPr>
          <w:spacing w:val="-4"/>
        </w:rPr>
      </w:pPr>
      <w:r>
        <w:rPr>
          <w:spacing w:val="-5"/>
        </w:rPr>
        <w:t>SRF</w:t>
      </w:r>
      <w:r>
        <w:tab/>
        <w:t>State</w:t>
      </w:r>
      <w:r>
        <w:rPr>
          <w:spacing w:val="-3"/>
        </w:rPr>
        <w:t xml:space="preserve"> </w:t>
      </w:r>
      <w:r>
        <w:t>Revolving</w:t>
      </w:r>
      <w:r>
        <w:rPr>
          <w:spacing w:val="-4"/>
        </w:rPr>
        <w:t xml:space="preserve"> Fund</w:t>
      </w:r>
    </w:p>
    <w:p w14:paraId="22482006" w14:textId="64D8D77F" w:rsidR="001A0392" w:rsidRDefault="001A0392" w:rsidP="00B95F68">
      <w:pPr>
        <w:pStyle w:val="BodyText"/>
        <w:tabs>
          <w:tab w:val="left" w:pos="2311"/>
        </w:tabs>
        <w:spacing w:line="267" w:lineRule="exact"/>
        <w:ind w:left="494"/>
      </w:pPr>
      <w:r>
        <w:rPr>
          <w:spacing w:val="-4"/>
        </w:rPr>
        <w:t>USEPA</w:t>
      </w:r>
      <w:r>
        <w:rPr>
          <w:spacing w:val="-4"/>
        </w:rPr>
        <w:tab/>
        <w:t>United States Environmental Protection Agency</w:t>
      </w:r>
    </w:p>
    <w:p w14:paraId="6E6AC177" w14:textId="250D41EA" w:rsidR="00534C33" w:rsidRDefault="00534C33" w:rsidP="00B95F68">
      <w:pPr>
        <w:pStyle w:val="BodyText"/>
        <w:tabs>
          <w:tab w:val="left" w:pos="2311"/>
        </w:tabs>
        <w:spacing w:before="1"/>
        <w:ind w:left="494"/>
      </w:pPr>
    </w:p>
    <w:sectPr w:rsidR="00534C33" w:rsidSect="001147B6">
      <w:footerReference w:type="default" r:id="rId27"/>
      <w:pgSz w:w="12240" w:h="15840"/>
      <w:pgMar w:top="1440" w:right="1440" w:bottom="1440" w:left="1440" w:header="791" w:footer="711" w:gutter="0"/>
      <w:pgNumType w:fmt="upperLetter"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7C99" w14:textId="77777777" w:rsidR="00465F10" w:rsidRDefault="00465F10">
      <w:r>
        <w:separator/>
      </w:r>
    </w:p>
  </w:endnote>
  <w:endnote w:type="continuationSeparator" w:id="0">
    <w:p w14:paraId="60AC3908" w14:textId="77777777" w:rsidR="00465F10" w:rsidRDefault="0046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A07B" w14:textId="77777777" w:rsidR="0002336F" w:rsidRDefault="000233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F4C" w14:textId="6CC02712"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May </w:t>
    </w:r>
    <w:r w:rsidR="009115BE">
      <w:rPr>
        <w:rFonts w:cs="Times New Roman"/>
        <w:sz w:val="20"/>
      </w:rPr>
      <w:t>2026</w:t>
    </w:r>
    <w:r w:rsidRPr="00CF02B8">
      <w:rPr>
        <w:rFonts w:cs="Times New Roman"/>
        <w:sz w:val="20"/>
      </w:rPr>
      <w:tab/>
    </w:r>
    <w:r w:rsidRPr="00CF02B8">
      <w:rPr>
        <w:rFonts w:cs="Times New Roman"/>
        <w:sz w:val="20"/>
      </w:rPr>
      <w:tab/>
    </w:r>
    <w:r>
      <w:rPr>
        <w:rFonts w:cs="Times New Roman"/>
        <w:sz w:val="20"/>
      </w:rPr>
      <w:t>A4-</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4FD34CED" w14:textId="77777777" w:rsidR="001147B6" w:rsidRDefault="001147B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C22C" w14:textId="77777777" w:rsidR="0002336F" w:rsidRDefault="00023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674A" w14:textId="77777777" w:rsidR="0002336F" w:rsidRDefault="00023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E281" w14:textId="130820E0" w:rsidR="002D0164" w:rsidRPr="00CF02B8" w:rsidRDefault="009115BE" w:rsidP="002D0164">
    <w:pPr>
      <w:widowControl/>
      <w:pBdr>
        <w:top w:val="single" w:sz="4" w:space="1" w:color="auto"/>
      </w:pBdr>
      <w:tabs>
        <w:tab w:val="center" w:pos="4320"/>
        <w:tab w:val="right" w:pos="9360"/>
      </w:tabs>
      <w:autoSpaceDE/>
      <w:autoSpaceDN/>
      <w:rPr>
        <w:rFonts w:cs="Times New Roman"/>
        <w:sz w:val="20"/>
      </w:rPr>
    </w:pPr>
    <w:r>
      <w:rPr>
        <w:rFonts w:cs="Times New Roman"/>
        <w:sz w:val="20"/>
      </w:rPr>
      <w:t>Amended May 2026</w:t>
    </w:r>
    <w:r w:rsidR="002D0164" w:rsidRPr="00CF02B8">
      <w:rPr>
        <w:rFonts w:cs="Times New Roman"/>
        <w:sz w:val="20"/>
      </w:rPr>
      <w:tab/>
    </w:r>
    <w:r w:rsidR="002D0164" w:rsidRPr="00CF02B8">
      <w:rPr>
        <w:rFonts w:cs="Times New Roman"/>
        <w:sz w:val="20"/>
      </w:rPr>
      <w:tab/>
    </w:r>
    <w:proofErr w:type="spellStart"/>
    <w:r w:rsidR="00A05F97">
      <w:rPr>
        <w:rFonts w:cs="Times New Roman"/>
        <w:sz w:val="20"/>
      </w:rPr>
      <w:t>i</w:t>
    </w:r>
    <w:proofErr w:type="spellEnd"/>
  </w:p>
  <w:p w14:paraId="55B74FF8" w14:textId="77777777" w:rsidR="002D0164" w:rsidRDefault="002D0164" w:rsidP="002D0164">
    <w:pPr>
      <w:pStyle w:val="BodyText"/>
      <w:spacing w:line="14" w:lineRule="auto"/>
      <w:rPr>
        <w:sz w:val="20"/>
      </w:rPr>
    </w:pPr>
  </w:p>
  <w:p w14:paraId="134BEB50" w14:textId="6539FAA7" w:rsidR="00A00008" w:rsidRPr="002D0164" w:rsidRDefault="00A00008" w:rsidP="002D01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1878"/>
      <w:docPartObj>
        <w:docPartGallery w:val="Page Numbers (Bottom of Page)"/>
        <w:docPartUnique/>
      </w:docPartObj>
    </w:sdtPr>
    <w:sdtEndPr>
      <w:rPr>
        <w:noProof/>
      </w:rPr>
    </w:sdtEndPr>
    <w:sdtContent>
      <w:p w14:paraId="63B0BCC5" w14:textId="77777777" w:rsidR="00624864" w:rsidRDefault="00624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6CF26" w14:textId="77777777" w:rsidR="00624864" w:rsidRDefault="00624864" w:rsidP="00435822">
    <w:pPr>
      <w:pStyle w:val="Footer"/>
      <w:jc w:val="right"/>
      <w:rPr>
        <w:sz w:val="20"/>
      </w:rPr>
    </w:pPr>
    <w:r>
      <w:rPr>
        <w:sz w:val="20"/>
      </w:rPr>
      <w:t>01/05/2022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F837" w14:textId="763568AF" w:rsidR="00CF02B8" w:rsidRPr="00CF02B8" w:rsidRDefault="000D1D63"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May </w:t>
    </w:r>
    <w:r w:rsidR="009115BE">
      <w:rPr>
        <w:rFonts w:cs="Times New Roman"/>
        <w:sz w:val="20"/>
      </w:rPr>
      <w:t>2026</w:t>
    </w:r>
    <w:r w:rsidR="00CF02B8" w:rsidRPr="00CF02B8">
      <w:rPr>
        <w:rFonts w:cs="Times New Roman"/>
        <w:sz w:val="20"/>
      </w:rPr>
      <w:tab/>
    </w:r>
    <w:r w:rsidR="00CF02B8" w:rsidRPr="00CF02B8">
      <w:rPr>
        <w:rFonts w:cs="Times New Roman"/>
        <w:sz w:val="20"/>
      </w:rPr>
      <w:tab/>
    </w:r>
    <w:r w:rsidR="00CF02B8" w:rsidRPr="00CF02B8">
      <w:rPr>
        <w:rFonts w:cs="Times New Roman"/>
        <w:sz w:val="20"/>
      </w:rPr>
      <w:fldChar w:fldCharType="begin"/>
    </w:r>
    <w:r w:rsidR="00CF02B8" w:rsidRPr="00CF02B8">
      <w:rPr>
        <w:rFonts w:cs="Times New Roman"/>
        <w:sz w:val="20"/>
      </w:rPr>
      <w:instrText xml:space="preserve"> PAGE  \* Arabic  \* MERGEFORMAT </w:instrText>
    </w:r>
    <w:r w:rsidR="00CF02B8" w:rsidRPr="00CF02B8">
      <w:rPr>
        <w:rFonts w:cs="Times New Roman"/>
        <w:sz w:val="20"/>
      </w:rPr>
      <w:fldChar w:fldCharType="separate"/>
    </w:r>
    <w:r w:rsidR="00CF02B8" w:rsidRPr="00CF02B8">
      <w:rPr>
        <w:rFonts w:cs="Times New Roman"/>
        <w:sz w:val="20"/>
      </w:rPr>
      <w:t>1</w:t>
    </w:r>
    <w:r w:rsidR="00CF02B8" w:rsidRPr="00CF02B8">
      <w:rPr>
        <w:rFonts w:cs="Times New Roman"/>
        <w:sz w:val="20"/>
      </w:rPr>
      <w:fldChar w:fldCharType="end"/>
    </w:r>
  </w:p>
  <w:p w14:paraId="6FF12B70" w14:textId="0B6DFD01" w:rsidR="00534C33" w:rsidRDefault="00534C33">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2E49" w14:textId="3C731BAB" w:rsidR="0002336F" w:rsidRPr="00CF02B8" w:rsidRDefault="0002336F"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May </w:t>
    </w:r>
    <w:r w:rsidR="009115BE">
      <w:rPr>
        <w:rFonts w:cs="Times New Roman"/>
        <w:sz w:val="20"/>
      </w:rPr>
      <w:t>2026</w:t>
    </w:r>
    <w:r w:rsidRPr="00CF02B8">
      <w:rPr>
        <w:rFonts w:cs="Times New Roman"/>
        <w:sz w:val="20"/>
      </w:rPr>
      <w:tab/>
    </w:r>
    <w:r w:rsidRPr="00CF02B8">
      <w:rPr>
        <w:rFonts w:cs="Times New Roman"/>
        <w:sz w:val="20"/>
      </w:rPr>
      <w:tab/>
    </w:r>
    <w:r>
      <w:rPr>
        <w:rFonts w:cs="Times New Roman"/>
        <w:sz w:val="20"/>
      </w:rPr>
      <w:t>A1-</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65BF83E1" w14:textId="77777777" w:rsidR="0002336F" w:rsidRDefault="0002336F">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7921" w14:textId="20A9D110"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May </w:t>
    </w:r>
    <w:r w:rsidR="009115BE">
      <w:rPr>
        <w:rFonts w:cs="Times New Roman"/>
        <w:sz w:val="20"/>
      </w:rPr>
      <w:t>2026</w:t>
    </w:r>
    <w:r w:rsidRPr="00CF02B8">
      <w:rPr>
        <w:rFonts w:cs="Times New Roman"/>
        <w:sz w:val="20"/>
      </w:rPr>
      <w:tab/>
    </w:r>
    <w:r w:rsidRPr="00CF02B8">
      <w:rPr>
        <w:rFonts w:cs="Times New Roman"/>
        <w:sz w:val="20"/>
      </w:rPr>
      <w:tab/>
    </w:r>
    <w:r>
      <w:rPr>
        <w:rFonts w:cs="Times New Roman"/>
        <w:sz w:val="20"/>
      </w:rPr>
      <w:t>A2-</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2A25E398" w14:textId="77777777" w:rsidR="001147B6" w:rsidRDefault="001147B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7193" w14:textId="06ACBAF6" w:rsidR="001147B6" w:rsidRPr="00CF02B8" w:rsidRDefault="001147B6" w:rsidP="00CF02B8">
    <w:pPr>
      <w:widowControl/>
      <w:pBdr>
        <w:top w:val="single" w:sz="4" w:space="1" w:color="auto"/>
      </w:pBdr>
      <w:tabs>
        <w:tab w:val="center" w:pos="4320"/>
        <w:tab w:val="right" w:pos="9360"/>
      </w:tabs>
      <w:autoSpaceDE/>
      <w:autoSpaceDN/>
      <w:rPr>
        <w:rFonts w:cs="Times New Roman"/>
        <w:sz w:val="20"/>
      </w:rPr>
    </w:pPr>
    <w:r>
      <w:rPr>
        <w:rFonts w:cs="Times New Roman"/>
        <w:sz w:val="20"/>
      </w:rPr>
      <w:t xml:space="preserve">Amended May </w:t>
    </w:r>
    <w:r w:rsidR="009115BE">
      <w:rPr>
        <w:rFonts w:cs="Times New Roman"/>
        <w:sz w:val="20"/>
      </w:rPr>
      <w:t>2026</w:t>
    </w:r>
    <w:r w:rsidRPr="00CF02B8">
      <w:rPr>
        <w:rFonts w:cs="Times New Roman"/>
        <w:sz w:val="20"/>
      </w:rPr>
      <w:tab/>
    </w:r>
    <w:r w:rsidRPr="00CF02B8">
      <w:rPr>
        <w:rFonts w:cs="Times New Roman"/>
        <w:sz w:val="20"/>
      </w:rPr>
      <w:tab/>
    </w:r>
    <w:r>
      <w:rPr>
        <w:rFonts w:cs="Times New Roman"/>
        <w:sz w:val="20"/>
      </w:rPr>
      <w:t>A3-</w:t>
    </w:r>
    <w:r w:rsidRPr="00CF02B8">
      <w:rPr>
        <w:rFonts w:cs="Times New Roman"/>
        <w:sz w:val="20"/>
      </w:rPr>
      <w:fldChar w:fldCharType="begin"/>
    </w:r>
    <w:r w:rsidRPr="00CF02B8">
      <w:rPr>
        <w:rFonts w:cs="Times New Roman"/>
        <w:sz w:val="20"/>
      </w:rPr>
      <w:instrText xml:space="preserve"> PAGE  \* Arabic  \* MERGEFORMAT </w:instrText>
    </w:r>
    <w:r w:rsidRPr="00CF02B8">
      <w:rPr>
        <w:rFonts w:cs="Times New Roman"/>
        <w:sz w:val="20"/>
      </w:rPr>
      <w:fldChar w:fldCharType="separate"/>
    </w:r>
    <w:r w:rsidRPr="00CF02B8">
      <w:rPr>
        <w:rFonts w:cs="Times New Roman"/>
        <w:sz w:val="20"/>
      </w:rPr>
      <w:t>1</w:t>
    </w:r>
    <w:r w:rsidRPr="00CF02B8">
      <w:rPr>
        <w:rFonts w:cs="Times New Roman"/>
        <w:sz w:val="20"/>
      </w:rPr>
      <w:fldChar w:fldCharType="end"/>
    </w:r>
  </w:p>
  <w:p w14:paraId="60E7F37C" w14:textId="77777777" w:rsidR="001147B6" w:rsidRDefault="001147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8099" w14:textId="77777777" w:rsidR="00465F10" w:rsidRDefault="00465F10">
      <w:r>
        <w:separator/>
      </w:r>
    </w:p>
  </w:footnote>
  <w:footnote w:type="continuationSeparator" w:id="0">
    <w:p w14:paraId="5DFA0D24" w14:textId="77777777" w:rsidR="00465F10" w:rsidRDefault="00465F10">
      <w:r>
        <w:continuationSeparator/>
      </w:r>
    </w:p>
  </w:footnote>
  <w:footnote w:id="1">
    <w:p w14:paraId="5F1F1BA1" w14:textId="55D00055" w:rsidR="00390130" w:rsidRDefault="00390130">
      <w:pPr>
        <w:pStyle w:val="FootnoteText"/>
      </w:pPr>
      <w:r>
        <w:rPr>
          <w:rStyle w:val="FootnoteReference"/>
        </w:rPr>
        <w:footnoteRef/>
      </w:r>
      <w:r>
        <w:t xml:space="preserve"> Note, in FFY 2024, EPA re-allotted LSL grant funds from states that did not apply for their FFY 2022 LSL capitalization grants. Montana applied for and received the</w:t>
      </w:r>
      <w:r w:rsidR="002E02C3">
        <w:t>ir</w:t>
      </w:r>
      <w:r>
        <w:t xml:space="preserve"> stipulated share of $2,195,000. With the re-allotted funds, the total funds available increased to $30,545,000.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2731" w14:textId="77777777" w:rsidR="0002336F" w:rsidRDefault="00023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3818" w14:textId="77777777" w:rsidR="0002336F" w:rsidRDefault="00023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EC5C" w14:textId="77777777" w:rsidR="0002336F" w:rsidRDefault="00023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C2F" w14:textId="1338D0AE" w:rsidR="00534C33" w:rsidRDefault="00B46D0A">
    <w:pPr>
      <w:pStyle w:val="BodyText"/>
      <w:spacing w:line="14" w:lineRule="auto"/>
      <w:rPr>
        <w:sz w:val="20"/>
      </w:rPr>
    </w:pPr>
    <w:r>
      <w:rPr>
        <w:noProof/>
      </w:rPr>
      <mc:AlternateContent>
        <mc:Choice Requires="wps">
          <w:drawing>
            <wp:anchor distT="0" distB="0" distL="114300" distR="114300" simplePos="0" relativeHeight="485791744" behindDoc="1" locked="0" layoutInCell="1" allowOverlap="1" wp14:anchorId="32FACE13" wp14:editId="08DDFCD0">
              <wp:simplePos x="0" y="0"/>
              <wp:positionH relativeFrom="page">
                <wp:posOffset>2969971</wp:posOffset>
              </wp:positionH>
              <wp:positionV relativeFrom="page">
                <wp:posOffset>468173</wp:posOffset>
              </wp:positionV>
              <wp:extent cx="3898799" cy="151765"/>
              <wp:effectExtent l="0" t="0" r="6985" b="635"/>
              <wp:wrapNone/>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799"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BA40" w14:textId="76654F80" w:rsidR="00534C33" w:rsidRDefault="00B87A2D">
                          <w:pPr>
                            <w:spacing w:line="223" w:lineRule="exact"/>
                            <w:ind w:left="20"/>
                            <w:rPr>
                              <w:sz w:val="20"/>
                            </w:rPr>
                          </w:pPr>
                          <w:r>
                            <w:rPr>
                              <w:sz w:val="20"/>
                            </w:rPr>
                            <w:t>SFY</w:t>
                          </w:r>
                          <w:r>
                            <w:rPr>
                              <w:spacing w:val="-5"/>
                              <w:sz w:val="20"/>
                            </w:rPr>
                            <w:t xml:space="preserve"> </w:t>
                          </w:r>
                          <w:r>
                            <w:rPr>
                              <w:sz w:val="20"/>
                            </w:rPr>
                            <w:t>2023</w:t>
                          </w:r>
                          <w:r>
                            <w:rPr>
                              <w:spacing w:val="-4"/>
                              <w:sz w:val="20"/>
                            </w:rPr>
                            <w:t xml:space="preserve"> </w:t>
                          </w:r>
                          <w:r w:rsidR="00B46D0A">
                            <w:rPr>
                              <w:spacing w:val="-4"/>
                              <w:sz w:val="20"/>
                            </w:rPr>
                            <w:t xml:space="preserve">LSLR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ACE13" id="_x0000_t202" coordsize="21600,21600" o:spt="202" path="m,l,21600r21600,l21600,xe">
              <v:stroke joinstyle="miter"/>
              <v:path gradientshapeok="t" o:connecttype="rect"/>
            </v:shapetype>
            <v:shape id="docshape2" o:spid="_x0000_s1027" type="#_x0000_t202" style="position:absolute;margin-left:233.85pt;margin-top:36.85pt;width:307pt;height:11.95pt;z-index:-175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Hq2AEAAJEDAAAOAAAAZHJzL2Uyb0RvYy54bWysU9tu2zAMfR+wfxD0vjju0DYx4hRdiw4D&#10;unVAtw+gZSk2ZosapcTOvn6UHKe7vA17EWiKOjznkN7cjH0nDpp8i7aU+WIphbYK69buSvn1y8Ob&#10;lRQ+gK2hQ6tLedRe3mxfv9oMrtAX2GBXaxIMYn0xuFI2Ibgiy7xqdA9+gU5bvjRIPQT+pF1WEwyM&#10;3nfZxXJ5lQ1ItSNU2nvO3k+XcpvwjdEqPBnjdRBdKZlbSCels4pntt1AsSNwTatONOAfWPTQWm56&#10;hrqHAGJP7V9QfasIPZqwUNhnaEyrdNLAavLlH2qeG3A6aWFzvDvb5P8frPp0eHafSYTxHY48wCTC&#10;u0dU37yweNeA3elbIhwaDTU3zqNl2eB8cXoarfaFjyDV8BFrHjLsAyag0VAfXWGdgtF5AMez6XoM&#10;QnHy7Wq9ul6vpVB8l1/m11eXqQUU82tHPrzX2IsYlJJ4qAkdDo8+RDZQzCWxmcWHtuvSYDv7W4IL&#10;Yyaxj4Qn6mGsRq6OKiqsj6yDcNoT3msOGqQfUgy8I6X03/dAWorug2Uv4kLNAc1BNQdgFT8tZZBi&#10;Cu/CtHh7R+2uYeTJbYu37Jdpk5QXFieePPek8LSjcbF+/U5VL3/S9icAAAD//wMAUEsDBBQABgAI&#10;AAAAIQCZdZGy3wAAAAoBAAAPAAAAZHJzL2Rvd25yZXYueG1sTI/BTsMwDIbvSLxDZCRuLBmgdit1&#10;pwnBCQnRlQPHtMnaao1Tmmwrb493gpNt+dPvz/lmdoM42Sn0nhCWCwXCUuNNTy3CZ/V6twIRoiaj&#10;B08W4ccG2BTXV7nOjD9TaU+72AoOoZBphC7GMZMyNJ11Oiz8aIl3ez85HXmcWmkmfeZwN8h7pRLp&#10;dE98odOjfe5sc9gdHcL2i8qX/vu9/ij3ZV9Va0VvyQHx9mbePoGIdo5/MFz0WR0Kdqr9kUwQA8Jj&#10;kqaMIqQPXC+AWi25qxHWaQKyyOX/F4pfAAAA//8DAFBLAQItABQABgAIAAAAIQC2gziS/gAAAOEB&#10;AAATAAAAAAAAAAAAAAAAAAAAAABbQ29udGVudF9UeXBlc10ueG1sUEsBAi0AFAAGAAgAAAAhADj9&#10;If/WAAAAlAEAAAsAAAAAAAAAAAAAAAAALwEAAF9yZWxzLy5yZWxzUEsBAi0AFAAGAAgAAAAhAJ7k&#10;oerYAQAAkQMAAA4AAAAAAAAAAAAAAAAALgIAAGRycy9lMm9Eb2MueG1sUEsBAi0AFAAGAAgAAAAh&#10;AJl1kbLfAAAACgEAAA8AAAAAAAAAAAAAAAAAMgQAAGRycy9kb3ducmV2LnhtbFBLBQYAAAAABAAE&#10;APMAAAA+BQAAAAA=&#10;" filled="f" stroked="f">
              <v:textbox inset="0,0,0,0">
                <w:txbxContent>
                  <w:p w14:paraId="6E11BA40" w14:textId="76654F80" w:rsidR="00534C33" w:rsidRDefault="00B87A2D">
                    <w:pPr>
                      <w:spacing w:line="223" w:lineRule="exact"/>
                      <w:ind w:left="20"/>
                      <w:rPr>
                        <w:sz w:val="20"/>
                      </w:rPr>
                    </w:pPr>
                    <w:r>
                      <w:rPr>
                        <w:sz w:val="20"/>
                      </w:rPr>
                      <w:t>SFY</w:t>
                    </w:r>
                    <w:r>
                      <w:rPr>
                        <w:spacing w:val="-5"/>
                        <w:sz w:val="20"/>
                      </w:rPr>
                      <w:t xml:space="preserve"> </w:t>
                    </w:r>
                    <w:r>
                      <w:rPr>
                        <w:sz w:val="20"/>
                      </w:rPr>
                      <w:t>2023</w:t>
                    </w:r>
                    <w:r>
                      <w:rPr>
                        <w:spacing w:val="-4"/>
                        <w:sz w:val="20"/>
                      </w:rPr>
                      <w:t xml:space="preserve"> </w:t>
                    </w:r>
                    <w:r w:rsidR="00B46D0A">
                      <w:rPr>
                        <w:spacing w:val="-4"/>
                        <w:sz w:val="20"/>
                      </w:rPr>
                      <w:t xml:space="preserve">LSLR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v:textbox>
              <w10:wrap anchorx="page" anchory="page"/>
            </v:shape>
          </w:pict>
        </mc:Fallback>
      </mc:AlternateContent>
    </w:r>
    <w:r w:rsidR="00312649">
      <w:rPr>
        <w:noProof/>
      </w:rPr>
      <mc:AlternateContent>
        <mc:Choice Requires="wps">
          <w:drawing>
            <wp:anchor distT="0" distB="0" distL="114300" distR="114300" simplePos="0" relativeHeight="485791232" behindDoc="1" locked="0" layoutInCell="1" allowOverlap="1" wp14:anchorId="6AF77971" wp14:editId="1A189411">
              <wp:simplePos x="0" y="0"/>
              <wp:positionH relativeFrom="page">
                <wp:posOffset>895985</wp:posOffset>
              </wp:positionH>
              <wp:positionV relativeFrom="page">
                <wp:posOffset>623570</wp:posOffset>
              </wp:positionV>
              <wp:extent cx="5980430" cy="6350"/>
              <wp:effectExtent l="0" t="0" r="0" b="0"/>
              <wp:wrapNone/>
              <wp:docPr id="43" name="docshape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2FAD" id="docshape1" o:spid="_x0000_s1026" alt="Line" style="position:absolute;margin-left:70.55pt;margin-top:49.1pt;width:470.9pt;height:.5pt;z-index:-175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NNRizjeAAAACgEAAA8AAABkcnMvZG93bnJldi54bWxMj8FOwzAM&#10;hu9IvENkJG4saTRQW5pODIkjEts4sFvamLZa45Qk2wpPT3aC429/+v25Ws12ZCf0YXCkIFsIYEit&#10;MwN1Ct53L3c5sBA1GT06QgXfGGBVX19VujTuTBs8bWPHUgmFUivoY5xKzkPbo9Vh4SaktPt03uqY&#10;ou+48fqcyu3IpRAP3OqB0oVeT/jcY3vYHq2CdZGvv96W9Pqzafa4/2gO99ILpW5v5qdHYBHn+AfD&#10;RT+pQ52cGnckE9iY8jLLEqqgyCWwCyByWQBr0qSQwOuK/3+h/gUAAP//AwBQSwECLQAUAAYACAAA&#10;ACEAtoM4kv4AAADhAQAAEwAAAAAAAAAAAAAAAAAAAAAAW0NvbnRlbnRfVHlwZXNdLnhtbFBLAQIt&#10;ABQABgAIAAAAIQA4/SH/1gAAAJQBAAALAAAAAAAAAAAAAAAAAC8BAABfcmVscy8ucmVsc1BLAQIt&#10;ABQABgAIAAAAIQC4Xgjz5gEAALMDAAAOAAAAAAAAAAAAAAAAAC4CAABkcnMvZTJvRG9jLnhtbFBL&#10;AQItABQABgAIAAAAIQDTUYs43gAAAAoBAAAPAAAAAAAAAAAAAAAAAEAEAABkcnMvZG93bnJldi54&#10;bWxQSwUGAAAAAAQABADzAAAASwUAAAAA&#10;" fillcolor="black"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0A32" w14:textId="77777777" w:rsidR="00624864" w:rsidRDefault="00624864">
    <w:pPr>
      <w:pStyle w:val="BodyText"/>
      <w:spacing w:line="14" w:lineRule="auto"/>
      <w:rPr>
        <w:sz w:val="20"/>
      </w:rPr>
    </w:pPr>
    <w:r>
      <w:rPr>
        <w:noProof/>
      </w:rPr>
      <mc:AlternateContent>
        <mc:Choice Requires="wps">
          <w:drawing>
            <wp:anchor distT="0" distB="0" distL="114300" distR="114300" simplePos="0" relativeHeight="485816832" behindDoc="1" locked="0" layoutInCell="1" allowOverlap="1" wp14:anchorId="1BA83761" wp14:editId="43FE33CB">
              <wp:simplePos x="0" y="0"/>
              <wp:positionH relativeFrom="page">
                <wp:posOffset>895985</wp:posOffset>
              </wp:positionH>
              <wp:positionV relativeFrom="page">
                <wp:posOffset>623570</wp:posOffset>
              </wp:positionV>
              <wp:extent cx="5980430" cy="6350"/>
              <wp:effectExtent l="0" t="0" r="0" b="0"/>
              <wp:wrapNone/>
              <wp:docPr id="2" name="docshape1" descr="Table of cont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7CE1B" id="docshape1" o:spid="_x0000_s1026" alt="Table of contents" style="position:absolute;margin-left:70.55pt;margin-top:49.1pt;width:470.9pt;height:.5pt;z-index:-174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NNRizjeAAAACgEAAA8AAABkcnMvZG93bnJldi54bWxMj8FOwzAM&#10;hu9IvENkJG4saTRQW5pODIkjEts4sFvamLZa45Qk2wpPT3aC429/+v25Ws12ZCf0YXCkIFsIYEit&#10;MwN1Ct53L3c5sBA1GT06QgXfGGBVX19VujTuTBs8bWPHUgmFUivoY5xKzkPbo9Vh4SaktPt03uqY&#10;ou+48fqcyu3IpRAP3OqB0oVeT/jcY3vYHq2CdZGvv96W9Pqzafa4/2gO99ILpW5v5qdHYBHn+AfD&#10;RT+pQ52cGnckE9iY8jLLEqqgyCWwCyByWQBr0qSQwOuK/3+h/gUAAP//AwBQSwECLQAUAAYACAAA&#10;ACEAtoM4kv4AAADhAQAAEwAAAAAAAAAAAAAAAAAAAAAAW0NvbnRlbnRfVHlwZXNdLnhtbFBLAQIt&#10;ABQABgAIAAAAIQA4/SH/1gAAAJQBAAALAAAAAAAAAAAAAAAAAC8BAABfcmVscy8ucmVsc1BLAQIt&#10;ABQABgAIAAAAIQC4Xgjz5gEAALMDAAAOAAAAAAAAAAAAAAAAAC4CAABkcnMvZTJvRG9jLnhtbFBL&#10;AQItABQABgAIAAAAIQDTUYs43gAAAAoBAAAPAAAAAAAAAAAAAAAAAEA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5817856" behindDoc="1" locked="0" layoutInCell="1" allowOverlap="1" wp14:anchorId="71AE619D" wp14:editId="49E3AEA8">
              <wp:simplePos x="0" y="0"/>
              <wp:positionH relativeFrom="page">
                <wp:posOffset>3274695</wp:posOffset>
              </wp:positionH>
              <wp:positionV relativeFrom="page">
                <wp:posOffset>469900</wp:posOffset>
              </wp:positionV>
              <wp:extent cx="3591560" cy="15176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EC8A" w14:textId="77777777" w:rsidR="00624864" w:rsidRDefault="00624864">
                          <w:pPr>
                            <w:spacing w:line="223" w:lineRule="exact"/>
                            <w:ind w:left="20"/>
                            <w:rPr>
                              <w:sz w:val="20"/>
                            </w:rPr>
                          </w:pPr>
                          <w:r>
                            <w:rPr>
                              <w:sz w:val="20"/>
                            </w:rPr>
                            <w:t>SFY</w:t>
                          </w:r>
                          <w:r>
                            <w:rPr>
                              <w:spacing w:val="-5"/>
                              <w:sz w:val="20"/>
                            </w:rPr>
                            <w:t xml:space="preserve"> </w:t>
                          </w:r>
                          <w:r>
                            <w:rPr>
                              <w:sz w:val="20"/>
                            </w:rPr>
                            <w:t>2023</w:t>
                          </w:r>
                          <w:r>
                            <w:rPr>
                              <w:spacing w:val="-4"/>
                              <w:sz w:val="20"/>
                            </w:rPr>
                            <w:t xml:space="preserve"> Amended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E619D" id="_x0000_t202" coordsize="21600,21600" o:spt="202" path="m,l,21600r21600,l21600,xe">
              <v:stroke joinstyle="miter"/>
              <v:path gradientshapeok="t" o:connecttype="rect"/>
            </v:shapetype>
            <v:shape id="_x0000_s1028" type="#_x0000_t202" style="position:absolute;margin-left:257.85pt;margin-top:37pt;width:282.8pt;height:11.95pt;z-index:-174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fX2AEAAJgDAAAOAAAAZHJzL2Uyb0RvYy54bWysU9uO0zAQfUfiHyy/0zSLWiBqulp2tQhp&#10;uUgLHzBxnMYi8Zix26R8PWMn6XJ5Q7xYkxn7zDlnJrvrse/ESZM3aEuZr9ZSaKuwNvZQyq9f7l+8&#10;lsIHsDV0aHUpz9rL6/3zZ7vBFfoKW+xqTYJBrC8GV8o2BFdkmVet7sGv0GnLxQaph8CfdMhqgoHR&#10;+y67Wq+32YBUO0Klvefs3VSU+4TfNFqFT03jdRBdKZlbSCels4pntt9BcSBwrVEzDfgHFj0Yy00v&#10;UHcQQBzJ/AXVG0XosQkrhX2GTWOUThpYTb7+Q81jC04nLWyOdxeb/P+DVR9Pj+4ziTC+xZEHmER4&#10;94DqmxcWb1uwB31DhEOroebGebQsG5wv5qfRal/4CFINH7DmIcMxYAIaG+qjK6xTMDoP4HwxXY9B&#10;KE6+3LzJN1suKa7lm/zVdpNaQLG8duTDO429iEEpiYea0OH04ENkA8VyJTazeG+6Lg22s78l+GLM&#10;JPaR8EQ9jNUoTD1Li2IqrM8sh3BaF15vDlqkH1IMvCql9N+PQFqK7r1lS+JeLQEtQbUEYBU/LWWQ&#10;Ygpvw7R/R0fm0DLyZLrFG7atMUnRE4uZLo8/CZ1XNe7Xr9/p1tMPtf8JAAD//wMAUEsDBBQABgAI&#10;AAAAIQBh8Rm14AAAAAoBAAAPAAAAZHJzL2Rvd25yZXYueG1sTI/BTsMwEETvSPyDtUjcqB2gTRPi&#10;VBWCExIiDQeOTrxNrMbrELtt+HvcExxX+zTzptjMdmAnnLxxJCFZCGBIrdOGOgmf9evdGpgPirQa&#10;HKGEH/SwKa+vCpVrd6YKT7vQsRhCPlcS+hDGnHPf9miVX7gRKf72brIqxHPquJ7UOYbbgd8LseJW&#10;GYoNvRrxucf2sDtaCdsvql7M93vzUe0rU9eZoLfVQcrbm3n7BCzgHP5guOhHdSijU+OOpD0bJCyT&#10;ZRpRCelj3HQBxDp5ANZIyNIMeFnw/xPKXwAAAP//AwBQSwECLQAUAAYACAAAACEAtoM4kv4AAADh&#10;AQAAEwAAAAAAAAAAAAAAAAAAAAAAW0NvbnRlbnRfVHlwZXNdLnhtbFBLAQItABQABgAIAAAAIQA4&#10;/SH/1gAAAJQBAAALAAAAAAAAAAAAAAAAAC8BAABfcmVscy8ucmVsc1BLAQItABQABgAIAAAAIQDl&#10;wVfX2AEAAJgDAAAOAAAAAAAAAAAAAAAAAC4CAABkcnMvZTJvRG9jLnhtbFBLAQItABQABgAIAAAA&#10;IQBh8Rm14AAAAAoBAAAPAAAAAAAAAAAAAAAAADIEAABkcnMvZG93bnJldi54bWxQSwUGAAAAAAQA&#10;BADzAAAAPwUAAAAA&#10;" filled="f" stroked="f">
              <v:textbox inset="0,0,0,0">
                <w:txbxContent>
                  <w:p w14:paraId="161BEC8A" w14:textId="77777777" w:rsidR="00624864" w:rsidRDefault="00624864">
                    <w:pPr>
                      <w:spacing w:line="223" w:lineRule="exact"/>
                      <w:ind w:left="20"/>
                      <w:rPr>
                        <w:sz w:val="20"/>
                      </w:rPr>
                    </w:pPr>
                    <w:r>
                      <w:rPr>
                        <w:sz w:val="20"/>
                      </w:rPr>
                      <w:t>SFY</w:t>
                    </w:r>
                    <w:r>
                      <w:rPr>
                        <w:spacing w:val="-5"/>
                        <w:sz w:val="20"/>
                      </w:rPr>
                      <w:t xml:space="preserve"> </w:t>
                    </w:r>
                    <w:r>
                      <w:rPr>
                        <w:sz w:val="20"/>
                      </w:rPr>
                      <w:t>2023</w:t>
                    </w:r>
                    <w:r>
                      <w:rPr>
                        <w:spacing w:val="-4"/>
                        <w:sz w:val="20"/>
                      </w:rPr>
                      <w:t xml:space="preserve"> Amended </w:t>
                    </w:r>
                    <w:r>
                      <w:rPr>
                        <w:sz w:val="20"/>
                      </w:rPr>
                      <w:t>Intended</w:t>
                    </w:r>
                    <w:r>
                      <w:rPr>
                        <w:spacing w:val="-1"/>
                        <w:sz w:val="20"/>
                      </w:rPr>
                      <w:t xml:space="preserve"> </w:t>
                    </w:r>
                    <w:r>
                      <w:rPr>
                        <w:sz w:val="20"/>
                      </w:rPr>
                      <w:t>Use</w:t>
                    </w:r>
                    <w:r>
                      <w:rPr>
                        <w:spacing w:val="-4"/>
                        <w:sz w:val="20"/>
                      </w:rPr>
                      <w:t xml:space="preserve"> </w:t>
                    </w:r>
                    <w:r>
                      <w:rPr>
                        <w:sz w:val="20"/>
                      </w:rPr>
                      <w:t>Plan</w:t>
                    </w:r>
                    <w:r>
                      <w:rPr>
                        <w:spacing w:val="-4"/>
                        <w:sz w:val="20"/>
                      </w:rPr>
                      <w:t xml:space="preserve"> </w:t>
                    </w:r>
                    <w:r>
                      <w:rPr>
                        <w:sz w:val="20"/>
                      </w:rPr>
                      <w:t>and</w:t>
                    </w:r>
                    <w:r>
                      <w:rPr>
                        <w:spacing w:val="-1"/>
                        <w:sz w:val="20"/>
                      </w:rPr>
                      <w:t xml:space="preserve"> </w:t>
                    </w:r>
                    <w:r>
                      <w:rPr>
                        <w:sz w:val="20"/>
                      </w:rPr>
                      <w:t>Project</w:t>
                    </w:r>
                    <w:r>
                      <w:rPr>
                        <w:spacing w:val="-3"/>
                        <w:sz w:val="20"/>
                      </w:rPr>
                      <w:t xml:space="preserve"> </w:t>
                    </w:r>
                    <w:r>
                      <w:rPr>
                        <w:sz w:val="20"/>
                      </w:rPr>
                      <w:t>Priority</w:t>
                    </w:r>
                    <w:r>
                      <w:rPr>
                        <w:spacing w:val="-2"/>
                        <w:sz w:val="20"/>
                      </w:rPr>
                      <w:t xml:space="preserve"> </w:t>
                    </w:r>
                    <w:r>
                      <w:rPr>
                        <w:sz w:val="20"/>
                      </w:rPr>
                      <w:t>List</w:t>
                    </w:r>
                    <w:r>
                      <w:rPr>
                        <w:spacing w:val="-5"/>
                        <w:sz w:val="20"/>
                      </w:rPr>
                      <w:t xml:space="preserve"> </w:t>
                    </w:r>
                    <w:r>
                      <w:rPr>
                        <w:sz w:val="20"/>
                      </w:rPr>
                      <w:t>–</w:t>
                    </w:r>
                    <w:r>
                      <w:rPr>
                        <w:spacing w:val="-4"/>
                        <w:sz w:val="20"/>
                      </w:rPr>
                      <w:t xml:space="preserve"> </w:t>
                    </w:r>
                    <w:r>
                      <w:rPr>
                        <w:sz w:val="20"/>
                      </w:rPr>
                      <w:t>Drinking</w:t>
                    </w:r>
                    <w:r>
                      <w:rPr>
                        <w:spacing w:val="-5"/>
                        <w:sz w:val="20"/>
                      </w:rPr>
                      <w:t xml:space="preserve"> </w:t>
                    </w:r>
                    <w:r>
                      <w:rPr>
                        <w:spacing w:val="-2"/>
                        <w:sz w:val="20"/>
                      </w:rPr>
                      <w:t>Water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C964" w14:textId="080B9D00" w:rsidR="00534C33" w:rsidRPr="00A00008" w:rsidRDefault="00534C33" w:rsidP="00A000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C877" w14:textId="6D40CA9A" w:rsidR="00534C33" w:rsidRPr="00FA0625" w:rsidRDefault="00534C33" w:rsidP="00FA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4A1"/>
    <w:multiLevelType w:val="multilevel"/>
    <w:tmpl w:val="F6D2792A"/>
    <w:lvl w:ilvl="0">
      <w:start w:val="1"/>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10" w:hanging="360"/>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44"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697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1" w15:restartNumberingAfterBreak="0">
    <w:nsid w:val="08357FBA"/>
    <w:multiLevelType w:val="multilevel"/>
    <w:tmpl w:val="895E616C"/>
    <w:lvl w:ilvl="0">
      <w:start w:val="3"/>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4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200" w:hanging="360"/>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000" w:hanging="360"/>
      </w:pPr>
      <w:rPr>
        <w:rFonts w:hint="default"/>
        <w:lang w:val="en-US" w:eastAsia="en-US" w:bidi="ar-SA"/>
      </w:rPr>
    </w:lvl>
    <w:lvl w:ilvl="5">
      <w:numFmt w:val="bullet"/>
      <w:lvlText w:val="•"/>
      <w:lvlJc w:val="left"/>
      <w:pPr>
        <w:ind w:left="4933" w:hanging="360"/>
      </w:pPr>
      <w:rPr>
        <w:rFonts w:hint="default"/>
        <w:lang w:val="en-US" w:eastAsia="en-US" w:bidi="ar-SA"/>
      </w:rPr>
    </w:lvl>
    <w:lvl w:ilvl="6">
      <w:numFmt w:val="bullet"/>
      <w:lvlText w:val="•"/>
      <w:lvlJc w:val="left"/>
      <w:pPr>
        <w:ind w:left="5866" w:hanging="360"/>
      </w:pPr>
      <w:rPr>
        <w:rFonts w:hint="default"/>
        <w:lang w:val="en-US" w:eastAsia="en-US" w:bidi="ar-SA"/>
      </w:rPr>
    </w:lvl>
    <w:lvl w:ilvl="7">
      <w:numFmt w:val="bullet"/>
      <w:lvlText w:val="•"/>
      <w:lvlJc w:val="left"/>
      <w:pPr>
        <w:ind w:left="680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 w15:restartNumberingAfterBreak="0">
    <w:nsid w:val="0B9E64EA"/>
    <w:multiLevelType w:val="hybridMultilevel"/>
    <w:tmpl w:val="436CE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7268B"/>
    <w:multiLevelType w:val="multilevel"/>
    <w:tmpl w:val="939084C0"/>
    <w:lvl w:ilvl="0">
      <w:start w:val="2"/>
      <w:numFmt w:val="decimal"/>
      <w:lvlText w:val="%1"/>
      <w:lvlJc w:val="left"/>
      <w:pPr>
        <w:ind w:left="840" w:hanging="720"/>
      </w:pPr>
      <w:rPr>
        <w:rFonts w:hint="default"/>
        <w:lang w:val="en-US" w:eastAsia="en-US" w:bidi="ar-SA"/>
      </w:rPr>
    </w:lvl>
    <w:lvl w:ilvl="1">
      <w:numFmt w:val="decimal"/>
      <w:lvlText w:val="%1.%2"/>
      <w:lvlJc w:val="left"/>
      <w:pPr>
        <w:ind w:left="840" w:hanging="720"/>
      </w:pPr>
      <w:rPr>
        <w:rFonts w:ascii="Calibri" w:eastAsia="Calibri" w:hAnsi="Calibri" w:cs="Calibri" w:hint="default"/>
        <w:b/>
        <w:bCs/>
        <w:i w:val="0"/>
        <w:iCs w:val="0"/>
        <w:w w:val="99"/>
        <w:sz w:val="36"/>
        <w:szCs w:val="36"/>
        <w:lang w:val="en-US" w:eastAsia="en-US" w:bidi="ar-SA"/>
      </w:rPr>
    </w:lvl>
    <w:lvl w:ilvl="2">
      <w:start w:val="1"/>
      <w:numFmt w:val="decimal"/>
      <w:lvlText w:val="%3."/>
      <w:lvlJc w:val="left"/>
      <w:pPr>
        <w:ind w:left="840" w:hanging="360"/>
      </w:pPr>
      <w:rPr>
        <w:rFonts w:ascii="Calibri" w:eastAsia="Calibri" w:hAnsi="Calibri" w:cs="Calibri" w:hint="default"/>
        <w:b w:val="0"/>
        <w:bCs w:val="0"/>
        <w:i w:val="0"/>
        <w:iCs w:val="0"/>
        <w:w w:val="100"/>
        <w:sz w:val="22"/>
        <w:szCs w:val="22"/>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44"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96" w:hanging="360"/>
      </w:pPr>
      <w:rPr>
        <w:rFonts w:hint="default"/>
        <w:lang w:val="en-US" w:eastAsia="en-US" w:bidi="ar-SA"/>
      </w:rPr>
    </w:lvl>
    <w:lvl w:ilvl="7">
      <w:numFmt w:val="bullet"/>
      <w:lvlText w:val="•"/>
      <w:lvlJc w:val="left"/>
      <w:pPr>
        <w:ind w:left="697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4" w15:restartNumberingAfterBreak="0">
    <w:nsid w:val="229C63D8"/>
    <w:multiLevelType w:val="multilevel"/>
    <w:tmpl w:val="1F0C7502"/>
    <w:lvl w:ilvl="0">
      <w:start w:val="4"/>
      <w:numFmt w:val="decimal"/>
      <w:lvlText w:val="%1"/>
      <w:lvlJc w:val="left"/>
      <w:pPr>
        <w:ind w:left="840" w:hanging="720"/>
      </w:pPr>
      <w:rPr>
        <w:rFonts w:hint="default"/>
        <w:lang w:val="en-US" w:eastAsia="en-US" w:bidi="ar-SA"/>
      </w:rPr>
    </w:lvl>
    <w:lvl w:ilvl="1">
      <w:numFmt w:val="decimal"/>
      <w:lvlText w:val="%1.%2"/>
      <w:lvlJc w:val="left"/>
      <w:pPr>
        <w:ind w:left="840" w:hanging="720"/>
      </w:pPr>
      <w:rPr>
        <w:rFonts w:hint="default"/>
        <w:w w:val="99"/>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68" w:hanging="720"/>
      </w:pPr>
      <w:rPr>
        <w:rFonts w:hint="default"/>
        <w:lang w:val="en-US" w:eastAsia="en-US" w:bidi="ar-SA"/>
      </w:rPr>
    </w:lvl>
    <w:lvl w:ilvl="4">
      <w:numFmt w:val="bullet"/>
      <w:lvlText w:val="•"/>
      <w:lvlJc w:val="left"/>
      <w:pPr>
        <w:ind w:left="4344"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96"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5" w15:restartNumberingAfterBreak="0">
    <w:nsid w:val="273E2635"/>
    <w:multiLevelType w:val="hybridMultilevel"/>
    <w:tmpl w:val="E0FE2A80"/>
    <w:lvl w:ilvl="0" w:tplc="BF6E8500">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B78E38E4">
      <w:start w:val="1"/>
      <w:numFmt w:val="lowerLetter"/>
      <w:lvlText w:val="%2."/>
      <w:lvlJc w:val="left"/>
      <w:pPr>
        <w:ind w:left="1200" w:hanging="360"/>
      </w:pPr>
      <w:rPr>
        <w:rFonts w:ascii="Calibri" w:eastAsia="Calibri" w:hAnsi="Calibri" w:cs="Calibri" w:hint="default"/>
        <w:b w:val="0"/>
        <w:bCs w:val="0"/>
        <w:i w:val="0"/>
        <w:iCs w:val="0"/>
        <w:w w:val="100"/>
        <w:sz w:val="22"/>
        <w:szCs w:val="22"/>
        <w:lang w:val="en-US" w:eastAsia="en-US" w:bidi="ar-SA"/>
      </w:rPr>
    </w:lvl>
    <w:lvl w:ilvl="2" w:tplc="0924162E">
      <w:numFmt w:val="bullet"/>
      <w:lvlText w:val="•"/>
      <w:lvlJc w:val="left"/>
      <w:pPr>
        <w:ind w:left="2160" w:hanging="360"/>
      </w:pPr>
      <w:rPr>
        <w:rFonts w:hint="default"/>
        <w:lang w:val="en-US" w:eastAsia="en-US" w:bidi="ar-SA"/>
      </w:rPr>
    </w:lvl>
    <w:lvl w:ilvl="3" w:tplc="5A561304">
      <w:numFmt w:val="bullet"/>
      <w:lvlText w:val="•"/>
      <w:lvlJc w:val="left"/>
      <w:pPr>
        <w:ind w:left="3120" w:hanging="360"/>
      </w:pPr>
      <w:rPr>
        <w:rFonts w:hint="default"/>
        <w:lang w:val="en-US" w:eastAsia="en-US" w:bidi="ar-SA"/>
      </w:rPr>
    </w:lvl>
    <w:lvl w:ilvl="4" w:tplc="BC86D5E0">
      <w:numFmt w:val="bullet"/>
      <w:lvlText w:val="•"/>
      <w:lvlJc w:val="left"/>
      <w:pPr>
        <w:ind w:left="4080" w:hanging="360"/>
      </w:pPr>
      <w:rPr>
        <w:rFonts w:hint="default"/>
        <w:lang w:val="en-US" w:eastAsia="en-US" w:bidi="ar-SA"/>
      </w:rPr>
    </w:lvl>
    <w:lvl w:ilvl="5" w:tplc="8AE84D20">
      <w:numFmt w:val="bullet"/>
      <w:lvlText w:val="•"/>
      <w:lvlJc w:val="left"/>
      <w:pPr>
        <w:ind w:left="5040" w:hanging="360"/>
      </w:pPr>
      <w:rPr>
        <w:rFonts w:hint="default"/>
        <w:lang w:val="en-US" w:eastAsia="en-US" w:bidi="ar-SA"/>
      </w:rPr>
    </w:lvl>
    <w:lvl w:ilvl="6" w:tplc="56E88944">
      <w:numFmt w:val="bullet"/>
      <w:lvlText w:val="•"/>
      <w:lvlJc w:val="left"/>
      <w:pPr>
        <w:ind w:left="6000" w:hanging="360"/>
      </w:pPr>
      <w:rPr>
        <w:rFonts w:hint="default"/>
        <w:lang w:val="en-US" w:eastAsia="en-US" w:bidi="ar-SA"/>
      </w:rPr>
    </w:lvl>
    <w:lvl w:ilvl="7" w:tplc="972CE02A">
      <w:numFmt w:val="bullet"/>
      <w:lvlText w:val="•"/>
      <w:lvlJc w:val="left"/>
      <w:pPr>
        <w:ind w:left="6960" w:hanging="360"/>
      </w:pPr>
      <w:rPr>
        <w:rFonts w:hint="default"/>
        <w:lang w:val="en-US" w:eastAsia="en-US" w:bidi="ar-SA"/>
      </w:rPr>
    </w:lvl>
    <w:lvl w:ilvl="8" w:tplc="4C64F008">
      <w:numFmt w:val="bullet"/>
      <w:lvlText w:val="•"/>
      <w:lvlJc w:val="left"/>
      <w:pPr>
        <w:ind w:left="7920" w:hanging="360"/>
      </w:pPr>
      <w:rPr>
        <w:rFonts w:hint="default"/>
        <w:lang w:val="en-US" w:eastAsia="en-US" w:bidi="ar-SA"/>
      </w:rPr>
    </w:lvl>
  </w:abstractNum>
  <w:abstractNum w:abstractNumId="6" w15:restartNumberingAfterBreak="0">
    <w:nsid w:val="2AB51829"/>
    <w:multiLevelType w:val="hybridMultilevel"/>
    <w:tmpl w:val="1A06C956"/>
    <w:lvl w:ilvl="0" w:tplc="60D2F38E">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354C2100">
      <w:numFmt w:val="bullet"/>
      <w:lvlText w:val="•"/>
      <w:lvlJc w:val="left"/>
      <w:pPr>
        <w:ind w:left="1740" w:hanging="360"/>
      </w:pPr>
      <w:rPr>
        <w:rFonts w:hint="default"/>
        <w:lang w:val="en-US" w:eastAsia="en-US" w:bidi="ar-SA"/>
      </w:rPr>
    </w:lvl>
    <w:lvl w:ilvl="2" w:tplc="78EC6650">
      <w:numFmt w:val="bullet"/>
      <w:lvlText w:val="•"/>
      <w:lvlJc w:val="left"/>
      <w:pPr>
        <w:ind w:left="2640" w:hanging="360"/>
      </w:pPr>
      <w:rPr>
        <w:rFonts w:hint="default"/>
        <w:lang w:val="en-US" w:eastAsia="en-US" w:bidi="ar-SA"/>
      </w:rPr>
    </w:lvl>
    <w:lvl w:ilvl="3" w:tplc="9D647224">
      <w:numFmt w:val="bullet"/>
      <w:lvlText w:val="•"/>
      <w:lvlJc w:val="left"/>
      <w:pPr>
        <w:ind w:left="3540" w:hanging="360"/>
      </w:pPr>
      <w:rPr>
        <w:rFonts w:hint="default"/>
        <w:lang w:val="en-US" w:eastAsia="en-US" w:bidi="ar-SA"/>
      </w:rPr>
    </w:lvl>
    <w:lvl w:ilvl="4" w:tplc="48DEEB3C">
      <w:numFmt w:val="bullet"/>
      <w:lvlText w:val="•"/>
      <w:lvlJc w:val="left"/>
      <w:pPr>
        <w:ind w:left="4440" w:hanging="360"/>
      </w:pPr>
      <w:rPr>
        <w:rFonts w:hint="default"/>
        <w:lang w:val="en-US" w:eastAsia="en-US" w:bidi="ar-SA"/>
      </w:rPr>
    </w:lvl>
    <w:lvl w:ilvl="5" w:tplc="0C661BFC">
      <w:numFmt w:val="bullet"/>
      <w:lvlText w:val="•"/>
      <w:lvlJc w:val="left"/>
      <w:pPr>
        <w:ind w:left="5340" w:hanging="360"/>
      </w:pPr>
      <w:rPr>
        <w:rFonts w:hint="default"/>
        <w:lang w:val="en-US" w:eastAsia="en-US" w:bidi="ar-SA"/>
      </w:rPr>
    </w:lvl>
    <w:lvl w:ilvl="6" w:tplc="09E272FE">
      <w:numFmt w:val="bullet"/>
      <w:lvlText w:val="•"/>
      <w:lvlJc w:val="left"/>
      <w:pPr>
        <w:ind w:left="6240" w:hanging="360"/>
      </w:pPr>
      <w:rPr>
        <w:rFonts w:hint="default"/>
        <w:lang w:val="en-US" w:eastAsia="en-US" w:bidi="ar-SA"/>
      </w:rPr>
    </w:lvl>
    <w:lvl w:ilvl="7" w:tplc="0484954E">
      <w:numFmt w:val="bullet"/>
      <w:lvlText w:val="•"/>
      <w:lvlJc w:val="left"/>
      <w:pPr>
        <w:ind w:left="7140" w:hanging="360"/>
      </w:pPr>
      <w:rPr>
        <w:rFonts w:hint="default"/>
        <w:lang w:val="en-US" w:eastAsia="en-US" w:bidi="ar-SA"/>
      </w:rPr>
    </w:lvl>
    <w:lvl w:ilvl="8" w:tplc="3F144BCA">
      <w:numFmt w:val="bullet"/>
      <w:lvlText w:val="•"/>
      <w:lvlJc w:val="left"/>
      <w:pPr>
        <w:ind w:left="8040" w:hanging="360"/>
      </w:pPr>
      <w:rPr>
        <w:rFonts w:hint="default"/>
        <w:lang w:val="en-US" w:eastAsia="en-US" w:bidi="ar-SA"/>
      </w:rPr>
    </w:lvl>
  </w:abstractNum>
  <w:abstractNum w:abstractNumId="7" w15:restartNumberingAfterBreak="0">
    <w:nsid w:val="39DF5045"/>
    <w:multiLevelType w:val="multilevel"/>
    <w:tmpl w:val="79BA7750"/>
    <w:lvl w:ilvl="0">
      <w:start w:val="5"/>
      <w:numFmt w:val="decimal"/>
      <w:lvlText w:val="%1.0"/>
      <w:lvlJc w:val="left"/>
      <w:pPr>
        <w:ind w:left="810" w:hanging="720"/>
      </w:pPr>
      <w:rPr>
        <w:rFonts w:ascii="Calibri" w:eastAsia="Calibri" w:hAnsi="Calibri" w:cs="Calibri" w:hint="default"/>
        <w:b/>
        <w:bCs/>
        <w:i w:val="0"/>
        <w:iCs w:val="0"/>
        <w:w w:val="99"/>
        <w:sz w:val="36"/>
        <w:szCs w:val="36"/>
        <w:lang w:val="en-US" w:eastAsia="en-US" w:bidi="ar-SA"/>
      </w:rPr>
    </w:lvl>
    <w:lvl w:ilvl="1">
      <w:start w:val="1"/>
      <w:numFmt w:val="decimal"/>
      <w:lvlText w:val="%1.%2"/>
      <w:lvlJc w:val="left"/>
      <w:pPr>
        <w:ind w:left="897" w:hanging="778"/>
      </w:pPr>
      <w:rPr>
        <w:rFonts w:ascii="Calibri" w:eastAsia="Calibri" w:hAnsi="Calibri" w:cs="Calibri" w:hint="default"/>
        <w:b/>
        <w:bCs/>
        <w:i w:val="0"/>
        <w:iCs w:val="0"/>
        <w:spacing w:val="-3"/>
        <w:w w:val="99"/>
        <w:sz w:val="32"/>
        <w:szCs w:val="32"/>
        <w:lang w:val="en-US" w:eastAsia="en-US" w:bidi="ar-SA"/>
      </w:rPr>
    </w:lvl>
    <w:lvl w:ilvl="2">
      <w:start w:val="1"/>
      <w:numFmt w:val="decimal"/>
      <w:lvlText w:val="%1.%2.%3"/>
      <w:lvlJc w:val="left"/>
      <w:pPr>
        <w:ind w:left="914" w:hanging="795"/>
      </w:pPr>
      <w:rPr>
        <w:rFonts w:ascii="Calibri" w:eastAsia="Calibri" w:hAnsi="Calibri" w:cs="Calibri" w:hint="default"/>
        <w:b/>
        <w:bCs/>
        <w:i w:val="0"/>
        <w:iCs w:val="0"/>
        <w:spacing w:val="-2"/>
        <w:w w:val="100"/>
        <w:sz w:val="28"/>
        <w:szCs w:val="28"/>
        <w:lang w:val="en-US" w:eastAsia="en-US" w:bidi="ar-SA"/>
      </w:rPr>
    </w:lvl>
    <w:lvl w:ilvl="3">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211" w:hanging="360"/>
      </w:pPr>
      <w:rPr>
        <w:rFonts w:hint="default"/>
        <w:lang w:val="en-US" w:eastAsia="en-US" w:bidi="ar-SA"/>
      </w:rPr>
    </w:lvl>
    <w:lvl w:ilvl="5">
      <w:numFmt w:val="bullet"/>
      <w:lvlText w:val="•"/>
      <w:lvlJc w:val="left"/>
      <w:pPr>
        <w:ind w:left="3442" w:hanging="360"/>
      </w:pPr>
      <w:rPr>
        <w:rFonts w:hint="default"/>
        <w:lang w:val="en-US" w:eastAsia="en-US" w:bidi="ar-SA"/>
      </w:rPr>
    </w:lvl>
    <w:lvl w:ilvl="6">
      <w:numFmt w:val="bullet"/>
      <w:lvlText w:val="•"/>
      <w:lvlJc w:val="left"/>
      <w:pPr>
        <w:ind w:left="4674" w:hanging="360"/>
      </w:pPr>
      <w:rPr>
        <w:rFonts w:hint="default"/>
        <w:lang w:val="en-US" w:eastAsia="en-US" w:bidi="ar-SA"/>
      </w:rPr>
    </w:lvl>
    <w:lvl w:ilvl="7">
      <w:numFmt w:val="bullet"/>
      <w:lvlText w:val="•"/>
      <w:lvlJc w:val="left"/>
      <w:pPr>
        <w:ind w:left="5905" w:hanging="360"/>
      </w:pPr>
      <w:rPr>
        <w:rFonts w:hint="default"/>
        <w:lang w:val="en-US" w:eastAsia="en-US" w:bidi="ar-SA"/>
      </w:rPr>
    </w:lvl>
    <w:lvl w:ilvl="8">
      <w:numFmt w:val="bullet"/>
      <w:lvlText w:val="•"/>
      <w:lvlJc w:val="left"/>
      <w:pPr>
        <w:ind w:left="7137" w:hanging="360"/>
      </w:pPr>
      <w:rPr>
        <w:rFonts w:hint="default"/>
        <w:lang w:val="en-US" w:eastAsia="en-US" w:bidi="ar-SA"/>
      </w:rPr>
    </w:lvl>
  </w:abstractNum>
  <w:abstractNum w:abstractNumId="8" w15:restartNumberingAfterBreak="0">
    <w:nsid w:val="3AC85C98"/>
    <w:multiLevelType w:val="hybridMultilevel"/>
    <w:tmpl w:val="337225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D65CB5"/>
    <w:multiLevelType w:val="hybridMultilevel"/>
    <w:tmpl w:val="625E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B7E"/>
    <w:multiLevelType w:val="hybridMultilevel"/>
    <w:tmpl w:val="10B4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75EC"/>
    <w:multiLevelType w:val="multilevel"/>
    <w:tmpl w:val="8524361C"/>
    <w:lvl w:ilvl="0">
      <w:start w:val="1"/>
      <w:numFmt w:val="decimal"/>
      <w:lvlText w:val="%1.0"/>
      <w:lvlJc w:val="left"/>
      <w:pPr>
        <w:ind w:left="778" w:hanging="65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49" w:hanging="659"/>
      </w:pPr>
      <w:rPr>
        <w:rFonts w:ascii="Calibri" w:eastAsia="Calibri" w:hAnsi="Calibri" w:cs="Calibri" w:hint="default"/>
        <w:b w:val="0"/>
        <w:bCs w:val="0"/>
        <w:i w:val="0"/>
        <w:iCs w:val="0"/>
        <w:w w:val="100"/>
        <w:sz w:val="22"/>
        <w:szCs w:val="22"/>
        <w:lang w:val="en-US" w:eastAsia="en-US" w:bidi="ar-SA"/>
      </w:rPr>
    </w:lvl>
    <w:lvl w:ilvl="2">
      <w:start w:val="1"/>
      <w:numFmt w:val="decimal"/>
      <w:lvlText w:val="%1.%2.%3"/>
      <w:lvlJc w:val="left"/>
      <w:pPr>
        <w:ind w:left="1165" w:hanging="607"/>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035" w:hanging="607"/>
      </w:pPr>
      <w:rPr>
        <w:rFonts w:hint="default"/>
        <w:lang w:val="en-US" w:eastAsia="en-US" w:bidi="ar-SA"/>
      </w:rPr>
    </w:lvl>
    <w:lvl w:ilvl="4">
      <w:numFmt w:val="bullet"/>
      <w:lvlText w:val="•"/>
      <w:lvlJc w:val="left"/>
      <w:pPr>
        <w:ind w:left="3973" w:hanging="607"/>
      </w:pPr>
      <w:rPr>
        <w:rFonts w:hint="default"/>
        <w:lang w:val="en-US" w:eastAsia="en-US" w:bidi="ar-SA"/>
      </w:rPr>
    </w:lvl>
    <w:lvl w:ilvl="5">
      <w:numFmt w:val="bullet"/>
      <w:lvlText w:val="•"/>
      <w:lvlJc w:val="left"/>
      <w:pPr>
        <w:ind w:left="4911" w:hanging="607"/>
      </w:pPr>
      <w:rPr>
        <w:rFonts w:hint="default"/>
        <w:lang w:val="en-US" w:eastAsia="en-US" w:bidi="ar-SA"/>
      </w:rPr>
    </w:lvl>
    <w:lvl w:ilvl="6">
      <w:numFmt w:val="bullet"/>
      <w:lvlText w:val="•"/>
      <w:lvlJc w:val="left"/>
      <w:pPr>
        <w:ind w:left="5848" w:hanging="607"/>
      </w:pPr>
      <w:rPr>
        <w:rFonts w:hint="default"/>
        <w:lang w:val="en-US" w:eastAsia="en-US" w:bidi="ar-SA"/>
      </w:rPr>
    </w:lvl>
    <w:lvl w:ilvl="7">
      <w:numFmt w:val="bullet"/>
      <w:lvlText w:val="•"/>
      <w:lvlJc w:val="left"/>
      <w:pPr>
        <w:ind w:left="6786" w:hanging="607"/>
      </w:pPr>
      <w:rPr>
        <w:rFonts w:hint="default"/>
        <w:lang w:val="en-US" w:eastAsia="en-US" w:bidi="ar-SA"/>
      </w:rPr>
    </w:lvl>
    <w:lvl w:ilvl="8">
      <w:numFmt w:val="bullet"/>
      <w:lvlText w:val="•"/>
      <w:lvlJc w:val="left"/>
      <w:pPr>
        <w:ind w:left="7724" w:hanging="607"/>
      </w:pPr>
      <w:rPr>
        <w:rFonts w:hint="default"/>
        <w:lang w:val="en-US" w:eastAsia="en-US" w:bidi="ar-SA"/>
      </w:rPr>
    </w:lvl>
  </w:abstractNum>
  <w:abstractNum w:abstractNumId="12" w15:restartNumberingAfterBreak="0">
    <w:nsid w:val="4D404F8B"/>
    <w:multiLevelType w:val="hybridMultilevel"/>
    <w:tmpl w:val="A86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F035E"/>
    <w:multiLevelType w:val="hybridMultilevel"/>
    <w:tmpl w:val="D1B81810"/>
    <w:lvl w:ilvl="0" w:tplc="5C42D4B4">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7EC23EBE">
      <w:numFmt w:val="bullet"/>
      <w:lvlText w:val="•"/>
      <w:lvlJc w:val="left"/>
      <w:pPr>
        <w:ind w:left="1740" w:hanging="360"/>
      </w:pPr>
      <w:rPr>
        <w:rFonts w:hint="default"/>
        <w:lang w:val="en-US" w:eastAsia="en-US" w:bidi="ar-SA"/>
      </w:rPr>
    </w:lvl>
    <w:lvl w:ilvl="2" w:tplc="5E961382">
      <w:numFmt w:val="bullet"/>
      <w:lvlText w:val="•"/>
      <w:lvlJc w:val="left"/>
      <w:pPr>
        <w:ind w:left="2640" w:hanging="360"/>
      </w:pPr>
      <w:rPr>
        <w:rFonts w:hint="default"/>
        <w:lang w:val="en-US" w:eastAsia="en-US" w:bidi="ar-SA"/>
      </w:rPr>
    </w:lvl>
    <w:lvl w:ilvl="3" w:tplc="B5E46DAC">
      <w:numFmt w:val="bullet"/>
      <w:lvlText w:val="•"/>
      <w:lvlJc w:val="left"/>
      <w:pPr>
        <w:ind w:left="3540" w:hanging="360"/>
      </w:pPr>
      <w:rPr>
        <w:rFonts w:hint="default"/>
        <w:lang w:val="en-US" w:eastAsia="en-US" w:bidi="ar-SA"/>
      </w:rPr>
    </w:lvl>
    <w:lvl w:ilvl="4" w:tplc="BB6003BA">
      <w:numFmt w:val="bullet"/>
      <w:lvlText w:val="•"/>
      <w:lvlJc w:val="left"/>
      <w:pPr>
        <w:ind w:left="4440" w:hanging="360"/>
      </w:pPr>
      <w:rPr>
        <w:rFonts w:hint="default"/>
        <w:lang w:val="en-US" w:eastAsia="en-US" w:bidi="ar-SA"/>
      </w:rPr>
    </w:lvl>
    <w:lvl w:ilvl="5" w:tplc="6194DCD8">
      <w:numFmt w:val="bullet"/>
      <w:lvlText w:val="•"/>
      <w:lvlJc w:val="left"/>
      <w:pPr>
        <w:ind w:left="5340" w:hanging="360"/>
      </w:pPr>
      <w:rPr>
        <w:rFonts w:hint="default"/>
        <w:lang w:val="en-US" w:eastAsia="en-US" w:bidi="ar-SA"/>
      </w:rPr>
    </w:lvl>
    <w:lvl w:ilvl="6" w:tplc="D2E8A500">
      <w:numFmt w:val="bullet"/>
      <w:lvlText w:val="•"/>
      <w:lvlJc w:val="left"/>
      <w:pPr>
        <w:ind w:left="6240" w:hanging="360"/>
      </w:pPr>
      <w:rPr>
        <w:rFonts w:hint="default"/>
        <w:lang w:val="en-US" w:eastAsia="en-US" w:bidi="ar-SA"/>
      </w:rPr>
    </w:lvl>
    <w:lvl w:ilvl="7" w:tplc="647ED342">
      <w:numFmt w:val="bullet"/>
      <w:lvlText w:val="•"/>
      <w:lvlJc w:val="left"/>
      <w:pPr>
        <w:ind w:left="7140" w:hanging="360"/>
      </w:pPr>
      <w:rPr>
        <w:rFonts w:hint="default"/>
        <w:lang w:val="en-US" w:eastAsia="en-US" w:bidi="ar-SA"/>
      </w:rPr>
    </w:lvl>
    <w:lvl w:ilvl="8" w:tplc="374A9CF2">
      <w:numFmt w:val="bullet"/>
      <w:lvlText w:val="•"/>
      <w:lvlJc w:val="left"/>
      <w:pPr>
        <w:ind w:left="8040" w:hanging="360"/>
      </w:pPr>
      <w:rPr>
        <w:rFonts w:hint="default"/>
        <w:lang w:val="en-US" w:eastAsia="en-US" w:bidi="ar-SA"/>
      </w:rPr>
    </w:lvl>
  </w:abstractNum>
  <w:abstractNum w:abstractNumId="14" w15:restartNumberingAfterBreak="0">
    <w:nsid w:val="65D86239"/>
    <w:multiLevelType w:val="hybridMultilevel"/>
    <w:tmpl w:val="CBA07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9F674D"/>
    <w:multiLevelType w:val="hybridMultilevel"/>
    <w:tmpl w:val="EF1C90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08B64AC"/>
    <w:multiLevelType w:val="hybridMultilevel"/>
    <w:tmpl w:val="DBDC2590"/>
    <w:lvl w:ilvl="0" w:tplc="8D4047E0">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D2C0AEE4">
      <w:start w:val="1"/>
      <w:numFmt w:val="lowerLetter"/>
      <w:lvlText w:val="%2."/>
      <w:lvlJc w:val="left"/>
      <w:pPr>
        <w:ind w:left="1200" w:hanging="360"/>
      </w:pPr>
      <w:rPr>
        <w:rFonts w:ascii="Calibri" w:eastAsia="Calibri" w:hAnsi="Calibri" w:cs="Calibri" w:hint="default"/>
        <w:b w:val="0"/>
        <w:bCs w:val="0"/>
        <w:i w:val="0"/>
        <w:iCs w:val="0"/>
        <w:w w:val="100"/>
        <w:sz w:val="22"/>
        <w:szCs w:val="22"/>
        <w:lang w:val="en-US" w:eastAsia="en-US" w:bidi="ar-SA"/>
      </w:rPr>
    </w:lvl>
    <w:lvl w:ilvl="2" w:tplc="CF6CF526">
      <w:numFmt w:val="bullet"/>
      <w:lvlText w:val="•"/>
      <w:lvlJc w:val="left"/>
      <w:pPr>
        <w:ind w:left="2133" w:hanging="360"/>
      </w:pPr>
      <w:rPr>
        <w:rFonts w:hint="default"/>
        <w:lang w:val="en-US" w:eastAsia="en-US" w:bidi="ar-SA"/>
      </w:rPr>
    </w:lvl>
    <w:lvl w:ilvl="3" w:tplc="770A4E06">
      <w:numFmt w:val="bullet"/>
      <w:lvlText w:val="•"/>
      <w:lvlJc w:val="left"/>
      <w:pPr>
        <w:ind w:left="3066" w:hanging="360"/>
      </w:pPr>
      <w:rPr>
        <w:rFonts w:hint="default"/>
        <w:lang w:val="en-US" w:eastAsia="en-US" w:bidi="ar-SA"/>
      </w:rPr>
    </w:lvl>
    <w:lvl w:ilvl="4" w:tplc="D0C4A222">
      <w:numFmt w:val="bullet"/>
      <w:lvlText w:val="•"/>
      <w:lvlJc w:val="left"/>
      <w:pPr>
        <w:ind w:left="4000" w:hanging="360"/>
      </w:pPr>
      <w:rPr>
        <w:rFonts w:hint="default"/>
        <w:lang w:val="en-US" w:eastAsia="en-US" w:bidi="ar-SA"/>
      </w:rPr>
    </w:lvl>
    <w:lvl w:ilvl="5" w:tplc="9AF07278">
      <w:numFmt w:val="bullet"/>
      <w:lvlText w:val="•"/>
      <w:lvlJc w:val="left"/>
      <w:pPr>
        <w:ind w:left="4933" w:hanging="360"/>
      </w:pPr>
      <w:rPr>
        <w:rFonts w:hint="default"/>
        <w:lang w:val="en-US" w:eastAsia="en-US" w:bidi="ar-SA"/>
      </w:rPr>
    </w:lvl>
    <w:lvl w:ilvl="6" w:tplc="CC1E4BDA">
      <w:numFmt w:val="bullet"/>
      <w:lvlText w:val="•"/>
      <w:lvlJc w:val="left"/>
      <w:pPr>
        <w:ind w:left="5866" w:hanging="360"/>
      </w:pPr>
      <w:rPr>
        <w:rFonts w:hint="default"/>
        <w:lang w:val="en-US" w:eastAsia="en-US" w:bidi="ar-SA"/>
      </w:rPr>
    </w:lvl>
    <w:lvl w:ilvl="7" w:tplc="470E6430">
      <w:numFmt w:val="bullet"/>
      <w:lvlText w:val="•"/>
      <w:lvlJc w:val="left"/>
      <w:pPr>
        <w:ind w:left="6800" w:hanging="360"/>
      </w:pPr>
      <w:rPr>
        <w:rFonts w:hint="default"/>
        <w:lang w:val="en-US" w:eastAsia="en-US" w:bidi="ar-SA"/>
      </w:rPr>
    </w:lvl>
    <w:lvl w:ilvl="8" w:tplc="DB04D3B2">
      <w:numFmt w:val="bullet"/>
      <w:lvlText w:val="•"/>
      <w:lvlJc w:val="left"/>
      <w:pPr>
        <w:ind w:left="7733" w:hanging="360"/>
      </w:pPr>
      <w:rPr>
        <w:rFonts w:hint="default"/>
        <w:lang w:val="en-US" w:eastAsia="en-US" w:bidi="ar-SA"/>
      </w:rPr>
    </w:lvl>
  </w:abstractNum>
  <w:abstractNum w:abstractNumId="17" w15:restartNumberingAfterBreak="0">
    <w:nsid w:val="7446786A"/>
    <w:multiLevelType w:val="hybridMultilevel"/>
    <w:tmpl w:val="BB8A4006"/>
    <w:lvl w:ilvl="0" w:tplc="A294B484">
      <w:start w:val="1"/>
      <w:numFmt w:val="decimal"/>
      <w:lvlText w:val="%1."/>
      <w:lvlJc w:val="left"/>
      <w:pPr>
        <w:ind w:left="820" w:hanging="361"/>
      </w:pPr>
      <w:rPr>
        <w:rFonts w:ascii="Calibri Light" w:eastAsia="Calibri Light" w:hAnsi="Calibri Light" w:cs="Calibri Light" w:hint="default"/>
        <w:b w:val="0"/>
        <w:bCs w:val="0"/>
        <w:i w:val="0"/>
        <w:iCs w:val="0"/>
        <w:color w:val="2E5395"/>
        <w:w w:val="99"/>
        <w:sz w:val="26"/>
        <w:szCs w:val="26"/>
        <w:lang w:val="en-US" w:eastAsia="en-US" w:bidi="ar-SA"/>
      </w:rPr>
    </w:lvl>
    <w:lvl w:ilvl="1" w:tplc="B3984496">
      <w:start w:val="1"/>
      <w:numFmt w:val="lowerLetter"/>
      <w:lvlText w:val="%2."/>
      <w:lvlJc w:val="left"/>
      <w:pPr>
        <w:ind w:left="1530" w:hanging="360"/>
      </w:pPr>
      <w:rPr>
        <w:rFonts w:ascii="Calibri Light" w:eastAsia="Calibri Light" w:hAnsi="Calibri Light" w:cs="Calibri Light" w:hint="default"/>
        <w:b w:val="0"/>
        <w:bCs w:val="0"/>
        <w:i w:val="0"/>
        <w:iCs w:val="0"/>
        <w:color w:val="44536A"/>
        <w:spacing w:val="-1"/>
        <w:w w:val="100"/>
        <w:sz w:val="24"/>
        <w:szCs w:val="24"/>
        <w:lang w:val="en-US" w:eastAsia="en-US" w:bidi="ar-SA"/>
      </w:rPr>
    </w:lvl>
    <w:lvl w:ilvl="2" w:tplc="7DD6D7C6">
      <w:numFmt w:val="bullet"/>
      <w:lvlText w:val=""/>
      <w:lvlJc w:val="left"/>
      <w:pPr>
        <w:ind w:left="1899" w:hanging="360"/>
      </w:pPr>
      <w:rPr>
        <w:rFonts w:ascii="Symbol" w:eastAsia="Symbol" w:hAnsi="Symbol" w:cs="Symbol" w:hint="default"/>
        <w:b w:val="0"/>
        <w:bCs w:val="0"/>
        <w:i w:val="0"/>
        <w:iCs w:val="0"/>
        <w:w w:val="99"/>
        <w:sz w:val="20"/>
        <w:szCs w:val="20"/>
        <w:lang w:val="en-US" w:eastAsia="en-US" w:bidi="ar-SA"/>
      </w:rPr>
    </w:lvl>
    <w:lvl w:ilvl="3" w:tplc="56E06214">
      <w:numFmt w:val="bullet"/>
      <w:lvlText w:val="•"/>
      <w:lvlJc w:val="left"/>
      <w:pPr>
        <w:ind w:left="1920" w:hanging="360"/>
      </w:pPr>
      <w:rPr>
        <w:rFonts w:hint="default"/>
        <w:lang w:val="en-US" w:eastAsia="en-US" w:bidi="ar-SA"/>
      </w:rPr>
    </w:lvl>
    <w:lvl w:ilvl="4" w:tplc="F28A48E8">
      <w:numFmt w:val="bullet"/>
      <w:lvlText w:val="•"/>
      <w:lvlJc w:val="left"/>
      <w:pPr>
        <w:ind w:left="3011" w:hanging="360"/>
      </w:pPr>
      <w:rPr>
        <w:rFonts w:hint="default"/>
        <w:lang w:val="en-US" w:eastAsia="en-US" w:bidi="ar-SA"/>
      </w:rPr>
    </w:lvl>
    <w:lvl w:ilvl="5" w:tplc="72BACAA4">
      <w:numFmt w:val="bullet"/>
      <w:lvlText w:val="•"/>
      <w:lvlJc w:val="left"/>
      <w:pPr>
        <w:ind w:left="4102" w:hanging="360"/>
      </w:pPr>
      <w:rPr>
        <w:rFonts w:hint="default"/>
        <w:lang w:val="en-US" w:eastAsia="en-US" w:bidi="ar-SA"/>
      </w:rPr>
    </w:lvl>
    <w:lvl w:ilvl="6" w:tplc="7B806378">
      <w:numFmt w:val="bullet"/>
      <w:lvlText w:val="•"/>
      <w:lvlJc w:val="left"/>
      <w:pPr>
        <w:ind w:left="5194" w:hanging="360"/>
      </w:pPr>
      <w:rPr>
        <w:rFonts w:hint="default"/>
        <w:lang w:val="en-US" w:eastAsia="en-US" w:bidi="ar-SA"/>
      </w:rPr>
    </w:lvl>
    <w:lvl w:ilvl="7" w:tplc="8E1C5324">
      <w:numFmt w:val="bullet"/>
      <w:lvlText w:val="•"/>
      <w:lvlJc w:val="left"/>
      <w:pPr>
        <w:ind w:left="6285" w:hanging="360"/>
      </w:pPr>
      <w:rPr>
        <w:rFonts w:hint="default"/>
        <w:lang w:val="en-US" w:eastAsia="en-US" w:bidi="ar-SA"/>
      </w:rPr>
    </w:lvl>
    <w:lvl w:ilvl="8" w:tplc="2690AB04">
      <w:numFmt w:val="bullet"/>
      <w:lvlText w:val="•"/>
      <w:lvlJc w:val="left"/>
      <w:pPr>
        <w:ind w:left="7377" w:hanging="360"/>
      </w:pPr>
      <w:rPr>
        <w:rFonts w:hint="default"/>
        <w:lang w:val="en-US" w:eastAsia="en-US" w:bidi="ar-SA"/>
      </w:rPr>
    </w:lvl>
  </w:abstractNum>
  <w:abstractNum w:abstractNumId="18" w15:restartNumberingAfterBreak="0">
    <w:nsid w:val="75725F71"/>
    <w:multiLevelType w:val="hybridMultilevel"/>
    <w:tmpl w:val="AE1E323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78A17A33"/>
    <w:multiLevelType w:val="hybridMultilevel"/>
    <w:tmpl w:val="843671F6"/>
    <w:lvl w:ilvl="0" w:tplc="6C44E6D2">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90DE136C">
      <w:numFmt w:val="bullet"/>
      <w:lvlText w:val="•"/>
      <w:lvlJc w:val="left"/>
      <w:pPr>
        <w:ind w:left="1740" w:hanging="360"/>
      </w:pPr>
      <w:rPr>
        <w:rFonts w:hint="default"/>
        <w:lang w:val="en-US" w:eastAsia="en-US" w:bidi="ar-SA"/>
      </w:rPr>
    </w:lvl>
    <w:lvl w:ilvl="2" w:tplc="590C86E6">
      <w:numFmt w:val="bullet"/>
      <w:lvlText w:val="•"/>
      <w:lvlJc w:val="left"/>
      <w:pPr>
        <w:ind w:left="2640" w:hanging="360"/>
      </w:pPr>
      <w:rPr>
        <w:rFonts w:hint="default"/>
        <w:lang w:val="en-US" w:eastAsia="en-US" w:bidi="ar-SA"/>
      </w:rPr>
    </w:lvl>
    <w:lvl w:ilvl="3" w:tplc="CCE86898">
      <w:numFmt w:val="bullet"/>
      <w:lvlText w:val="•"/>
      <w:lvlJc w:val="left"/>
      <w:pPr>
        <w:ind w:left="3540" w:hanging="360"/>
      </w:pPr>
      <w:rPr>
        <w:rFonts w:hint="default"/>
        <w:lang w:val="en-US" w:eastAsia="en-US" w:bidi="ar-SA"/>
      </w:rPr>
    </w:lvl>
    <w:lvl w:ilvl="4" w:tplc="F422850E">
      <w:numFmt w:val="bullet"/>
      <w:lvlText w:val="•"/>
      <w:lvlJc w:val="left"/>
      <w:pPr>
        <w:ind w:left="4440" w:hanging="360"/>
      </w:pPr>
      <w:rPr>
        <w:rFonts w:hint="default"/>
        <w:lang w:val="en-US" w:eastAsia="en-US" w:bidi="ar-SA"/>
      </w:rPr>
    </w:lvl>
    <w:lvl w:ilvl="5" w:tplc="DBB68F50">
      <w:numFmt w:val="bullet"/>
      <w:lvlText w:val="•"/>
      <w:lvlJc w:val="left"/>
      <w:pPr>
        <w:ind w:left="5340" w:hanging="360"/>
      </w:pPr>
      <w:rPr>
        <w:rFonts w:hint="default"/>
        <w:lang w:val="en-US" w:eastAsia="en-US" w:bidi="ar-SA"/>
      </w:rPr>
    </w:lvl>
    <w:lvl w:ilvl="6" w:tplc="9BC41B0A">
      <w:numFmt w:val="bullet"/>
      <w:lvlText w:val="•"/>
      <w:lvlJc w:val="left"/>
      <w:pPr>
        <w:ind w:left="6240" w:hanging="360"/>
      </w:pPr>
      <w:rPr>
        <w:rFonts w:hint="default"/>
        <w:lang w:val="en-US" w:eastAsia="en-US" w:bidi="ar-SA"/>
      </w:rPr>
    </w:lvl>
    <w:lvl w:ilvl="7" w:tplc="CF7429E4">
      <w:numFmt w:val="bullet"/>
      <w:lvlText w:val="•"/>
      <w:lvlJc w:val="left"/>
      <w:pPr>
        <w:ind w:left="7140" w:hanging="360"/>
      </w:pPr>
      <w:rPr>
        <w:rFonts w:hint="default"/>
        <w:lang w:val="en-US" w:eastAsia="en-US" w:bidi="ar-SA"/>
      </w:rPr>
    </w:lvl>
    <w:lvl w:ilvl="8" w:tplc="8468180A">
      <w:numFmt w:val="bullet"/>
      <w:lvlText w:val="•"/>
      <w:lvlJc w:val="left"/>
      <w:pPr>
        <w:ind w:left="8040" w:hanging="360"/>
      </w:pPr>
      <w:rPr>
        <w:rFonts w:hint="default"/>
        <w:lang w:val="en-US" w:eastAsia="en-US" w:bidi="ar-SA"/>
      </w:rPr>
    </w:lvl>
  </w:abstractNum>
  <w:abstractNum w:abstractNumId="20" w15:restartNumberingAfterBreak="0">
    <w:nsid w:val="7C2D25BE"/>
    <w:multiLevelType w:val="hybridMultilevel"/>
    <w:tmpl w:val="E896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05351">
    <w:abstractNumId w:val="19"/>
  </w:num>
  <w:num w:numId="2" w16cid:durableId="1132527734">
    <w:abstractNumId w:val="5"/>
  </w:num>
  <w:num w:numId="3" w16cid:durableId="1058165045">
    <w:abstractNumId w:val="6"/>
  </w:num>
  <w:num w:numId="4" w16cid:durableId="1051346033">
    <w:abstractNumId w:val="13"/>
  </w:num>
  <w:num w:numId="5" w16cid:durableId="2004045460">
    <w:abstractNumId w:val="16"/>
  </w:num>
  <w:num w:numId="6" w16cid:durableId="1067723576">
    <w:abstractNumId w:val="7"/>
  </w:num>
  <w:num w:numId="7" w16cid:durableId="1719935810">
    <w:abstractNumId w:val="4"/>
  </w:num>
  <w:num w:numId="8" w16cid:durableId="976109104">
    <w:abstractNumId w:val="1"/>
  </w:num>
  <w:num w:numId="9" w16cid:durableId="2052224670">
    <w:abstractNumId w:val="3"/>
  </w:num>
  <w:num w:numId="10" w16cid:durableId="680163795">
    <w:abstractNumId w:val="0"/>
  </w:num>
  <w:num w:numId="11" w16cid:durableId="1084566025">
    <w:abstractNumId w:val="11"/>
  </w:num>
  <w:num w:numId="12" w16cid:durableId="1888451946">
    <w:abstractNumId w:val="12"/>
  </w:num>
  <w:num w:numId="13" w16cid:durableId="149057631">
    <w:abstractNumId w:val="9"/>
  </w:num>
  <w:num w:numId="14" w16cid:durableId="30346350">
    <w:abstractNumId w:val="14"/>
  </w:num>
  <w:num w:numId="15" w16cid:durableId="1271358486">
    <w:abstractNumId w:val="17"/>
  </w:num>
  <w:num w:numId="16" w16cid:durableId="862669360">
    <w:abstractNumId w:val="8"/>
  </w:num>
  <w:num w:numId="17" w16cid:durableId="528832312">
    <w:abstractNumId w:val="18"/>
  </w:num>
  <w:num w:numId="18" w16cid:durableId="483621214">
    <w:abstractNumId w:val="2"/>
  </w:num>
  <w:num w:numId="19" w16cid:durableId="1751467729">
    <w:abstractNumId w:val="10"/>
  </w:num>
  <w:num w:numId="20" w16cid:durableId="2020156886">
    <w:abstractNumId w:val="15"/>
  </w:num>
  <w:num w:numId="21" w16cid:durableId="20381892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984Pt9QWcFp9uRdeI0kHAzGKQob0DDTAVLbfAepOV9Xp5eDAd1KkcZuN0/sS3UlfCUh/kt5HICfi8XMDnLDQ==" w:salt="SlZfCTgQsgpGYOPZv0UPu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33"/>
    <w:rsid w:val="00002219"/>
    <w:rsid w:val="00007B81"/>
    <w:rsid w:val="00010DBA"/>
    <w:rsid w:val="00014183"/>
    <w:rsid w:val="000144F2"/>
    <w:rsid w:val="00014530"/>
    <w:rsid w:val="00015A67"/>
    <w:rsid w:val="00016B6D"/>
    <w:rsid w:val="0002336F"/>
    <w:rsid w:val="000329D9"/>
    <w:rsid w:val="00037531"/>
    <w:rsid w:val="000402ED"/>
    <w:rsid w:val="00046EAC"/>
    <w:rsid w:val="00055C01"/>
    <w:rsid w:val="00056BA7"/>
    <w:rsid w:val="000632A7"/>
    <w:rsid w:val="00066029"/>
    <w:rsid w:val="00081FBD"/>
    <w:rsid w:val="000845B7"/>
    <w:rsid w:val="00096795"/>
    <w:rsid w:val="00096DD8"/>
    <w:rsid w:val="00097F5C"/>
    <w:rsid w:val="000A32F3"/>
    <w:rsid w:val="000A52F1"/>
    <w:rsid w:val="000A7A71"/>
    <w:rsid w:val="000B5AEE"/>
    <w:rsid w:val="000B7164"/>
    <w:rsid w:val="000C5505"/>
    <w:rsid w:val="000C6DF1"/>
    <w:rsid w:val="000D0E77"/>
    <w:rsid w:val="000D1D63"/>
    <w:rsid w:val="000D6325"/>
    <w:rsid w:val="000E25D5"/>
    <w:rsid w:val="000E3334"/>
    <w:rsid w:val="000E4AC5"/>
    <w:rsid w:val="000E756D"/>
    <w:rsid w:val="000F4917"/>
    <w:rsid w:val="000F7D0D"/>
    <w:rsid w:val="001072AC"/>
    <w:rsid w:val="0011265C"/>
    <w:rsid w:val="001147B6"/>
    <w:rsid w:val="00123C4D"/>
    <w:rsid w:val="0013377F"/>
    <w:rsid w:val="0013626A"/>
    <w:rsid w:val="001375FA"/>
    <w:rsid w:val="00143BB5"/>
    <w:rsid w:val="00151284"/>
    <w:rsid w:val="0016303F"/>
    <w:rsid w:val="00165985"/>
    <w:rsid w:val="00166D0A"/>
    <w:rsid w:val="00167AD1"/>
    <w:rsid w:val="00167B0E"/>
    <w:rsid w:val="00167FE4"/>
    <w:rsid w:val="001807FB"/>
    <w:rsid w:val="00185820"/>
    <w:rsid w:val="00186FCD"/>
    <w:rsid w:val="001909EC"/>
    <w:rsid w:val="0019325C"/>
    <w:rsid w:val="00193B77"/>
    <w:rsid w:val="0019674B"/>
    <w:rsid w:val="00197669"/>
    <w:rsid w:val="001A0392"/>
    <w:rsid w:val="001B3465"/>
    <w:rsid w:val="001B7667"/>
    <w:rsid w:val="001C11EC"/>
    <w:rsid w:val="001C4570"/>
    <w:rsid w:val="001C730A"/>
    <w:rsid w:val="001D4B7A"/>
    <w:rsid w:val="001D68AC"/>
    <w:rsid w:val="001E633D"/>
    <w:rsid w:val="001F523B"/>
    <w:rsid w:val="001F6A68"/>
    <w:rsid w:val="00201B6B"/>
    <w:rsid w:val="00201C20"/>
    <w:rsid w:val="00202325"/>
    <w:rsid w:val="00215895"/>
    <w:rsid w:val="002268B2"/>
    <w:rsid w:val="002566EC"/>
    <w:rsid w:val="00262FFB"/>
    <w:rsid w:val="00265470"/>
    <w:rsid w:val="00285846"/>
    <w:rsid w:val="002878F3"/>
    <w:rsid w:val="00287968"/>
    <w:rsid w:val="00294F37"/>
    <w:rsid w:val="002A0F38"/>
    <w:rsid w:val="002A4DED"/>
    <w:rsid w:val="002B3261"/>
    <w:rsid w:val="002B4654"/>
    <w:rsid w:val="002C3AFF"/>
    <w:rsid w:val="002C45C8"/>
    <w:rsid w:val="002C63DA"/>
    <w:rsid w:val="002C7028"/>
    <w:rsid w:val="002D0164"/>
    <w:rsid w:val="002D359D"/>
    <w:rsid w:val="002D3DBB"/>
    <w:rsid w:val="002D7022"/>
    <w:rsid w:val="002E02C3"/>
    <w:rsid w:val="00302C13"/>
    <w:rsid w:val="00302E89"/>
    <w:rsid w:val="00304B52"/>
    <w:rsid w:val="00312649"/>
    <w:rsid w:val="0032162B"/>
    <w:rsid w:val="003261A6"/>
    <w:rsid w:val="00327250"/>
    <w:rsid w:val="00334E90"/>
    <w:rsid w:val="00340B44"/>
    <w:rsid w:val="0034310F"/>
    <w:rsid w:val="0034323F"/>
    <w:rsid w:val="0034754E"/>
    <w:rsid w:val="003534E7"/>
    <w:rsid w:val="00354668"/>
    <w:rsid w:val="00366D61"/>
    <w:rsid w:val="00367F75"/>
    <w:rsid w:val="00370623"/>
    <w:rsid w:val="003775EB"/>
    <w:rsid w:val="003812D7"/>
    <w:rsid w:val="00383494"/>
    <w:rsid w:val="00390130"/>
    <w:rsid w:val="00390A93"/>
    <w:rsid w:val="00392BA8"/>
    <w:rsid w:val="003A6CD9"/>
    <w:rsid w:val="003B5FD4"/>
    <w:rsid w:val="003C1291"/>
    <w:rsid w:val="003C62A1"/>
    <w:rsid w:val="003C68C0"/>
    <w:rsid w:val="003D2CFB"/>
    <w:rsid w:val="003D4F2E"/>
    <w:rsid w:val="003D7775"/>
    <w:rsid w:val="003F0F80"/>
    <w:rsid w:val="003F21C1"/>
    <w:rsid w:val="003F78DC"/>
    <w:rsid w:val="003F7CD0"/>
    <w:rsid w:val="004003D9"/>
    <w:rsid w:val="004029A3"/>
    <w:rsid w:val="00413A05"/>
    <w:rsid w:val="004204E1"/>
    <w:rsid w:val="004242BB"/>
    <w:rsid w:val="00424E48"/>
    <w:rsid w:val="004260EA"/>
    <w:rsid w:val="00434202"/>
    <w:rsid w:val="00435822"/>
    <w:rsid w:val="0044059D"/>
    <w:rsid w:val="00444FA4"/>
    <w:rsid w:val="0045451D"/>
    <w:rsid w:val="0045797E"/>
    <w:rsid w:val="00457F0B"/>
    <w:rsid w:val="004613A0"/>
    <w:rsid w:val="00462F1F"/>
    <w:rsid w:val="0046362D"/>
    <w:rsid w:val="00465F10"/>
    <w:rsid w:val="00466654"/>
    <w:rsid w:val="00471D63"/>
    <w:rsid w:val="00476875"/>
    <w:rsid w:val="00477A77"/>
    <w:rsid w:val="004814A3"/>
    <w:rsid w:val="00485370"/>
    <w:rsid w:val="00486ACF"/>
    <w:rsid w:val="0049350A"/>
    <w:rsid w:val="004A3BF1"/>
    <w:rsid w:val="004A43C0"/>
    <w:rsid w:val="004A6289"/>
    <w:rsid w:val="004B5144"/>
    <w:rsid w:val="004B5876"/>
    <w:rsid w:val="004B6660"/>
    <w:rsid w:val="004B7745"/>
    <w:rsid w:val="004E3C9F"/>
    <w:rsid w:val="004F169E"/>
    <w:rsid w:val="00502915"/>
    <w:rsid w:val="00502BE6"/>
    <w:rsid w:val="005117FE"/>
    <w:rsid w:val="00511A53"/>
    <w:rsid w:val="00523472"/>
    <w:rsid w:val="005236E2"/>
    <w:rsid w:val="00534C33"/>
    <w:rsid w:val="0053649E"/>
    <w:rsid w:val="0054044C"/>
    <w:rsid w:val="00540E00"/>
    <w:rsid w:val="00544646"/>
    <w:rsid w:val="00547630"/>
    <w:rsid w:val="0055230B"/>
    <w:rsid w:val="00555D75"/>
    <w:rsid w:val="005725E0"/>
    <w:rsid w:val="005753B9"/>
    <w:rsid w:val="0057611C"/>
    <w:rsid w:val="00582863"/>
    <w:rsid w:val="00583515"/>
    <w:rsid w:val="0058480F"/>
    <w:rsid w:val="00585BB3"/>
    <w:rsid w:val="00590B73"/>
    <w:rsid w:val="00593730"/>
    <w:rsid w:val="005A3B66"/>
    <w:rsid w:val="005A46D4"/>
    <w:rsid w:val="005A6BAC"/>
    <w:rsid w:val="005B159A"/>
    <w:rsid w:val="005B415B"/>
    <w:rsid w:val="005B4721"/>
    <w:rsid w:val="005C2C6C"/>
    <w:rsid w:val="005C6463"/>
    <w:rsid w:val="005C7348"/>
    <w:rsid w:val="005E3B0E"/>
    <w:rsid w:val="005E7350"/>
    <w:rsid w:val="005F2168"/>
    <w:rsid w:val="005F3519"/>
    <w:rsid w:val="0060345B"/>
    <w:rsid w:val="006074C8"/>
    <w:rsid w:val="006221E2"/>
    <w:rsid w:val="00624864"/>
    <w:rsid w:val="00625096"/>
    <w:rsid w:val="00625287"/>
    <w:rsid w:val="006329D3"/>
    <w:rsid w:val="00634924"/>
    <w:rsid w:val="00641029"/>
    <w:rsid w:val="00642E0D"/>
    <w:rsid w:val="006451EE"/>
    <w:rsid w:val="00651862"/>
    <w:rsid w:val="00651C8E"/>
    <w:rsid w:val="0067215A"/>
    <w:rsid w:val="0067364C"/>
    <w:rsid w:val="00675BA3"/>
    <w:rsid w:val="006812FB"/>
    <w:rsid w:val="00682BF1"/>
    <w:rsid w:val="00687EDA"/>
    <w:rsid w:val="00694EB3"/>
    <w:rsid w:val="006975E5"/>
    <w:rsid w:val="006A17A3"/>
    <w:rsid w:val="006A3023"/>
    <w:rsid w:val="006A62D4"/>
    <w:rsid w:val="006B1D8E"/>
    <w:rsid w:val="006C1403"/>
    <w:rsid w:val="006C325C"/>
    <w:rsid w:val="006C7E27"/>
    <w:rsid w:val="006D0742"/>
    <w:rsid w:val="006D2645"/>
    <w:rsid w:val="006D3B1F"/>
    <w:rsid w:val="006E2D29"/>
    <w:rsid w:val="006E4120"/>
    <w:rsid w:val="006F1E8E"/>
    <w:rsid w:val="006F6B62"/>
    <w:rsid w:val="00702BDD"/>
    <w:rsid w:val="007043BD"/>
    <w:rsid w:val="00707E57"/>
    <w:rsid w:val="00714ACF"/>
    <w:rsid w:val="00716FE6"/>
    <w:rsid w:val="00732DEA"/>
    <w:rsid w:val="00754978"/>
    <w:rsid w:val="007659F2"/>
    <w:rsid w:val="007721F4"/>
    <w:rsid w:val="00773724"/>
    <w:rsid w:val="00780AFA"/>
    <w:rsid w:val="007A3C1A"/>
    <w:rsid w:val="007A4015"/>
    <w:rsid w:val="007A5BA9"/>
    <w:rsid w:val="007B4242"/>
    <w:rsid w:val="007B424C"/>
    <w:rsid w:val="007B638A"/>
    <w:rsid w:val="007B6F7B"/>
    <w:rsid w:val="007C1955"/>
    <w:rsid w:val="007C2FA3"/>
    <w:rsid w:val="007D274E"/>
    <w:rsid w:val="007D4752"/>
    <w:rsid w:val="007E2352"/>
    <w:rsid w:val="007E2A74"/>
    <w:rsid w:val="007E3C37"/>
    <w:rsid w:val="007F6313"/>
    <w:rsid w:val="007F6B06"/>
    <w:rsid w:val="008031C2"/>
    <w:rsid w:val="0082005B"/>
    <w:rsid w:val="00821DEF"/>
    <w:rsid w:val="00826295"/>
    <w:rsid w:val="00831864"/>
    <w:rsid w:val="008338A9"/>
    <w:rsid w:val="00837A14"/>
    <w:rsid w:val="00844861"/>
    <w:rsid w:val="008545C6"/>
    <w:rsid w:val="00856293"/>
    <w:rsid w:val="00856D5C"/>
    <w:rsid w:val="008576D2"/>
    <w:rsid w:val="00860F26"/>
    <w:rsid w:val="00867670"/>
    <w:rsid w:val="008733CA"/>
    <w:rsid w:val="00873721"/>
    <w:rsid w:val="00883356"/>
    <w:rsid w:val="00885664"/>
    <w:rsid w:val="008A1CB0"/>
    <w:rsid w:val="008A4BA7"/>
    <w:rsid w:val="008A5D14"/>
    <w:rsid w:val="008B1537"/>
    <w:rsid w:val="008B2A2F"/>
    <w:rsid w:val="008B6545"/>
    <w:rsid w:val="008B77A2"/>
    <w:rsid w:val="008C201E"/>
    <w:rsid w:val="008C7D1F"/>
    <w:rsid w:val="008E1BA2"/>
    <w:rsid w:val="008E7137"/>
    <w:rsid w:val="008F6E97"/>
    <w:rsid w:val="009115BE"/>
    <w:rsid w:val="00912039"/>
    <w:rsid w:val="00913936"/>
    <w:rsid w:val="009168F4"/>
    <w:rsid w:val="00922901"/>
    <w:rsid w:val="00923F7B"/>
    <w:rsid w:val="00930F56"/>
    <w:rsid w:val="0093593B"/>
    <w:rsid w:val="00941C6A"/>
    <w:rsid w:val="00946332"/>
    <w:rsid w:val="00946DEE"/>
    <w:rsid w:val="00952493"/>
    <w:rsid w:val="0096693F"/>
    <w:rsid w:val="009711D0"/>
    <w:rsid w:val="0097450D"/>
    <w:rsid w:val="00984BD7"/>
    <w:rsid w:val="0098757E"/>
    <w:rsid w:val="0099115B"/>
    <w:rsid w:val="00994F71"/>
    <w:rsid w:val="009A3A94"/>
    <w:rsid w:val="009A4AA0"/>
    <w:rsid w:val="009A4E23"/>
    <w:rsid w:val="009A552D"/>
    <w:rsid w:val="009A68F6"/>
    <w:rsid w:val="009B18E4"/>
    <w:rsid w:val="009B6861"/>
    <w:rsid w:val="009B708E"/>
    <w:rsid w:val="009C67AA"/>
    <w:rsid w:val="009D3E9A"/>
    <w:rsid w:val="009E3BAF"/>
    <w:rsid w:val="009F12FB"/>
    <w:rsid w:val="009F32EE"/>
    <w:rsid w:val="009F5061"/>
    <w:rsid w:val="009F5B05"/>
    <w:rsid w:val="009F6596"/>
    <w:rsid w:val="00A00008"/>
    <w:rsid w:val="00A000AF"/>
    <w:rsid w:val="00A02B3B"/>
    <w:rsid w:val="00A05F97"/>
    <w:rsid w:val="00A11CDF"/>
    <w:rsid w:val="00A1203A"/>
    <w:rsid w:val="00A14E03"/>
    <w:rsid w:val="00A23CCD"/>
    <w:rsid w:val="00A25D3B"/>
    <w:rsid w:val="00A315F8"/>
    <w:rsid w:val="00A32501"/>
    <w:rsid w:val="00A33E47"/>
    <w:rsid w:val="00A34821"/>
    <w:rsid w:val="00A34F89"/>
    <w:rsid w:val="00A35482"/>
    <w:rsid w:val="00A442B3"/>
    <w:rsid w:val="00A44BD8"/>
    <w:rsid w:val="00A4786F"/>
    <w:rsid w:val="00A51428"/>
    <w:rsid w:val="00A52E84"/>
    <w:rsid w:val="00A71883"/>
    <w:rsid w:val="00A72FDB"/>
    <w:rsid w:val="00A81288"/>
    <w:rsid w:val="00A81C69"/>
    <w:rsid w:val="00A90804"/>
    <w:rsid w:val="00A97699"/>
    <w:rsid w:val="00AA0E73"/>
    <w:rsid w:val="00AC1722"/>
    <w:rsid w:val="00AC4C1B"/>
    <w:rsid w:val="00AC4DCC"/>
    <w:rsid w:val="00AC4F91"/>
    <w:rsid w:val="00AC6708"/>
    <w:rsid w:val="00AD1565"/>
    <w:rsid w:val="00AD4B59"/>
    <w:rsid w:val="00AE45C3"/>
    <w:rsid w:val="00AE4E86"/>
    <w:rsid w:val="00AF4A67"/>
    <w:rsid w:val="00B06825"/>
    <w:rsid w:val="00B11C00"/>
    <w:rsid w:val="00B129AF"/>
    <w:rsid w:val="00B15DB4"/>
    <w:rsid w:val="00B251C1"/>
    <w:rsid w:val="00B30394"/>
    <w:rsid w:val="00B3079A"/>
    <w:rsid w:val="00B34EAA"/>
    <w:rsid w:val="00B46D0A"/>
    <w:rsid w:val="00B56B27"/>
    <w:rsid w:val="00B6211E"/>
    <w:rsid w:val="00B65A3A"/>
    <w:rsid w:val="00B73A15"/>
    <w:rsid w:val="00B75A9E"/>
    <w:rsid w:val="00B769F9"/>
    <w:rsid w:val="00B7771E"/>
    <w:rsid w:val="00B8120E"/>
    <w:rsid w:val="00B87A2D"/>
    <w:rsid w:val="00B90F4E"/>
    <w:rsid w:val="00B95F68"/>
    <w:rsid w:val="00B97153"/>
    <w:rsid w:val="00BA20BA"/>
    <w:rsid w:val="00BA7E2F"/>
    <w:rsid w:val="00BC1A75"/>
    <w:rsid w:val="00BC561C"/>
    <w:rsid w:val="00BD2B60"/>
    <w:rsid w:val="00BE42C8"/>
    <w:rsid w:val="00BF06AC"/>
    <w:rsid w:val="00BF27DA"/>
    <w:rsid w:val="00C0641B"/>
    <w:rsid w:val="00C06807"/>
    <w:rsid w:val="00C13463"/>
    <w:rsid w:val="00C139A3"/>
    <w:rsid w:val="00C171D6"/>
    <w:rsid w:val="00C218D2"/>
    <w:rsid w:val="00C22209"/>
    <w:rsid w:val="00C451D8"/>
    <w:rsid w:val="00C53765"/>
    <w:rsid w:val="00C544B7"/>
    <w:rsid w:val="00C65F27"/>
    <w:rsid w:val="00C72F46"/>
    <w:rsid w:val="00C76BAE"/>
    <w:rsid w:val="00C77596"/>
    <w:rsid w:val="00C92758"/>
    <w:rsid w:val="00C94B29"/>
    <w:rsid w:val="00C94E15"/>
    <w:rsid w:val="00C97ED3"/>
    <w:rsid w:val="00CA0F92"/>
    <w:rsid w:val="00CA342B"/>
    <w:rsid w:val="00CB1C48"/>
    <w:rsid w:val="00CB7B6B"/>
    <w:rsid w:val="00CD2774"/>
    <w:rsid w:val="00CE0EF1"/>
    <w:rsid w:val="00CE15F0"/>
    <w:rsid w:val="00CE1E22"/>
    <w:rsid w:val="00CE2F8F"/>
    <w:rsid w:val="00CE4B02"/>
    <w:rsid w:val="00CF02B8"/>
    <w:rsid w:val="00CF1455"/>
    <w:rsid w:val="00D0793A"/>
    <w:rsid w:val="00D10002"/>
    <w:rsid w:val="00D12211"/>
    <w:rsid w:val="00D31708"/>
    <w:rsid w:val="00D350E7"/>
    <w:rsid w:val="00D35694"/>
    <w:rsid w:val="00D443CD"/>
    <w:rsid w:val="00D46425"/>
    <w:rsid w:val="00D473D8"/>
    <w:rsid w:val="00D47D8F"/>
    <w:rsid w:val="00D53D18"/>
    <w:rsid w:val="00D64EB8"/>
    <w:rsid w:val="00D72211"/>
    <w:rsid w:val="00D82506"/>
    <w:rsid w:val="00D82AF2"/>
    <w:rsid w:val="00D90C2D"/>
    <w:rsid w:val="00DB5560"/>
    <w:rsid w:val="00DB71F9"/>
    <w:rsid w:val="00DC008C"/>
    <w:rsid w:val="00DC10BB"/>
    <w:rsid w:val="00DC5056"/>
    <w:rsid w:val="00DC6602"/>
    <w:rsid w:val="00DD386B"/>
    <w:rsid w:val="00DD6964"/>
    <w:rsid w:val="00DD7AF0"/>
    <w:rsid w:val="00DF39AB"/>
    <w:rsid w:val="00DF51AC"/>
    <w:rsid w:val="00E03582"/>
    <w:rsid w:val="00E03B0E"/>
    <w:rsid w:val="00E0460C"/>
    <w:rsid w:val="00E074AA"/>
    <w:rsid w:val="00E07B94"/>
    <w:rsid w:val="00E1021B"/>
    <w:rsid w:val="00E1630E"/>
    <w:rsid w:val="00E17F48"/>
    <w:rsid w:val="00E22851"/>
    <w:rsid w:val="00E30CCA"/>
    <w:rsid w:val="00E3185A"/>
    <w:rsid w:val="00E463A7"/>
    <w:rsid w:val="00E56719"/>
    <w:rsid w:val="00E8002F"/>
    <w:rsid w:val="00E81FDE"/>
    <w:rsid w:val="00E87E4A"/>
    <w:rsid w:val="00E92E7F"/>
    <w:rsid w:val="00EA146C"/>
    <w:rsid w:val="00EA6AA0"/>
    <w:rsid w:val="00EB5685"/>
    <w:rsid w:val="00EC12A9"/>
    <w:rsid w:val="00EC14DD"/>
    <w:rsid w:val="00EC2DF1"/>
    <w:rsid w:val="00EE08AC"/>
    <w:rsid w:val="00EE2446"/>
    <w:rsid w:val="00EF1C95"/>
    <w:rsid w:val="00F00A89"/>
    <w:rsid w:val="00F01B1F"/>
    <w:rsid w:val="00F0329E"/>
    <w:rsid w:val="00F158F9"/>
    <w:rsid w:val="00F17A2E"/>
    <w:rsid w:val="00F24D49"/>
    <w:rsid w:val="00F25215"/>
    <w:rsid w:val="00F34198"/>
    <w:rsid w:val="00F35C55"/>
    <w:rsid w:val="00F35C6A"/>
    <w:rsid w:val="00F372A0"/>
    <w:rsid w:val="00F41A8D"/>
    <w:rsid w:val="00F47936"/>
    <w:rsid w:val="00F540F6"/>
    <w:rsid w:val="00F5745E"/>
    <w:rsid w:val="00F60BD4"/>
    <w:rsid w:val="00F72519"/>
    <w:rsid w:val="00F73E97"/>
    <w:rsid w:val="00F7513D"/>
    <w:rsid w:val="00F84835"/>
    <w:rsid w:val="00F85243"/>
    <w:rsid w:val="00F8643F"/>
    <w:rsid w:val="00F86DD9"/>
    <w:rsid w:val="00F95198"/>
    <w:rsid w:val="00FA0625"/>
    <w:rsid w:val="00FA28B2"/>
    <w:rsid w:val="00FA524E"/>
    <w:rsid w:val="00FB26A3"/>
    <w:rsid w:val="00FB5E65"/>
    <w:rsid w:val="00FB7088"/>
    <w:rsid w:val="00FC10B4"/>
    <w:rsid w:val="00FD2E53"/>
    <w:rsid w:val="00FE417F"/>
    <w:rsid w:val="00FF23F1"/>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B337"/>
  <w15:docId w15:val="{22964C51-A4CC-4823-98D2-80ACF10E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720"/>
      <w:outlineLvl w:val="0"/>
    </w:pPr>
    <w:rPr>
      <w:b/>
      <w:bCs/>
      <w:sz w:val="36"/>
      <w:szCs w:val="36"/>
    </w:rPr>
  </w:style>
  <w:style w:type="paragraph" w:styleId="Heading2">
    <w:name w:val="heading 2"/>
    <w:basedOn w:val="Normal"/>
    <w:uiPriority w:val="9"/>
    <w:unhideWhenUsed/>
    <w:qFormat/>
    <w:pPr>
      <w:spacing w:before="91"/>
      <w:ind w:left="367"/>
      <w:outlineLvl w:val="1"/>
    </w:pPr>
    <w:rPr>
      <w:b/>
      <w:bCs/>
      <w:sz w:val="34"/>
      <w:szCs w:val="34"/>
    </w:rPr>
  </w:style>
  <w:style w:type="paragraph" w:styleId="Heading3">
    <w:name w:val="heading 3"/>
    <w:basedOn w:val="Normal"/>
    <w:uiPriority w:val="9"/>
    <w:unhideWhenUsed/>
    <w:qFormat/>
    <w:pPr>
      <w:ind w:left="840" w:hanging="778"/>
      <w:outlineLvl w:val="2"/>
    </w:pPr>
    <w:rPr>
      <w:b/>
      <w:bCs/>
      <w:sz w:val="32"/>
      <w:szCs w:val="32"/>
    </w:rPr>
  </w:style>
  <w:style w:type="paragraph" w:styleId="Heading4">
    <w:name w:val="heading 4"/>
    <w:basedOn w:val="Normal"/>
    <w:uiPriority w:val="9"/>
    <w:unhideWhenUsed/>
    <w:qFormat/>
    <w:pPr>
      <w:ind w:left="914" w:hanging="79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C5056"/>
    <w:pPr>
      <w:spacing w:before="264"/>
      <w:ind w:left="120"/>
    </w:pPr>
    <w:rPr>
      <w:bCs/>
      <w:szCs w:val="32"/>
    </w:rPr>
  </w:style>
  <w:style w:type="paragraph" w:styleId="TOC2">
    <w:name w:val="toc 2"/>
    <w:basedOn w:val="Normal"/>
    <w:uiPriority w:val="1"/>
    <w:qFormat/>
    <w:pPr>
      <w:spacing w:before="101"/>
      <w:ind w:left="778" w:hanging="659"/>
    </w:pPr>
  </w:style>
  <w:style w:type="paragraph" w:styleId="TOC3">
    <w:name w:val="toc 3"/>
    <w:basedOn w:val="Normal"/>
    <w:uiPriority w:val="1"/>
    <w:qFormat/>
    <w:pPr>
      <w:spacing w:before="101"/>
      <w:ind w:left="1167" w:hanging="60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649E"/>
    <w:rPr>
      <w:sz w:val="16"/>
      <w:szCs w:val="16"/>
    </w:rPr>
  </w:style>
  <w:style w:type="paragraph" w:styleId="CommentText">
    <w:name w:val="annotation text"/>
    <w:basedOn w:val="Normal"/>
    <w:link w:val="CommentTextChar"/>
    <w:uiPriority w:val="99"/>
    <w:unhideWhenUsed/>
    <w:rsid w:val="0053649E"/>
    <w:rPr>
      <w:sz w:val="20"/>
      <w:szCs w:val="20"/>
    </w:rPr>
  </w:style>
  <w:style w:type="character" w:customStyle="1" w:styleId="CommentTextChar">
    <w:name w:val="Comment Text Char"/>
    <w:basedOn w:val="DefaultParagraphFont"/>
    <w:link w:val="CommentText"/>
    <w:uiPriority w:val="99"/>
    <w:rsid w:val="005364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649E"/>
    <w:rPr>
      <w:b/>
      <w:bCs/>
    </w:rPr>
  </w:style>
  <w:style w:type="character" w:customStyle="1" w:styleId="CommentSubjectChar">
    <w:name w:val="Comment Subject Char"/>
    <w:basedOn w:val="CommentTextChar"/>
    <w:link w:val="CommentSubject"/>
    <w:uiPriority w:val="99"/>
    <w:semiHidden/>
    <w:rsid w:val="0053649E"/>
    <w:rPr>
      <w:rFonts w:ascii="Calibri" w:eastAsia="Calibri" w:hAnsi="Calibri" w:cs="Calibri"/>
      <w:b/>
      <w:bCs/>
      <w:sz w:val="20"/>
      <w:szCs w:val="20"/>
    </w:rPr>
  </w:style>
  <w:style w:type="paragraph" w:styleId="Header">
    <w:name w:val="header"/>
    <w:basedOn w:val="Normal"/>
    <w:link w:val="HeaderChar"/>
    <w:uiPriority w:val="99"/>
    <w:unhideWhenUsed/>
    <w:rsid w:val="00A90804"/>
    <w:pPr>
      <w:tabs>
        <w:tab w:val="center" w:pos="4680"/>
        <w:tab w:val="right" w:pos="9360"/>
      </w:tabs>
    </w:pPr>
  </w:style>
  <w:style w:type="character" w:customStyle="1" w:styleId="HeaderChar">
    <w:name w:val="Header Char"/>
    <w:basedOn w:val="DefaultParagraphFont"/>
    <w:link w:val="Header"/>
    <w:uiPriority w:val="99"/>
    <w:rsid w:val="00A90804"/>
    <w:rPr>
      <w:rFonts w:ascii="Calibri" w:eastAsia="Calibri" w:hAnsi="Calibri" w:cs="Calibri"/>
    </w:rPr>
  </w:style>
  <w:style w:type="paragraph" w:styleId="Footer">
    <w:name w:val="footer"/>
    <w:basedOn w:val="Normal"/>
    <w:link w:val="FooterChar"/>
    <w:uiPriority w:val="99"/>
    <w:unhideWhenUsed/>
    <w:rsid w:val="00A90804"/>
    <w:pPr>
      <w:tabs>
        <w:tab w:val="center" w:pos="4680"/>
        <w:tab w:val="right" w:pos="9360"/>
      </w:tabs>
    </w:pPr>
  </w:style>
  <w:style w:type="character" w:customStyle="1" w:styleId="FooterChar">
    <w:name w:val="Footer Char"/>
    <w:basedOn w:val="DefaultParagraphFont"/>
    <w:link w:val="Footer"/>
    <w:uiPriority w:val="99"/>
    <w:rsid w:val="00A90804"/>
    <w:rPr>
      <w:rFonts w:ascii="Calibri" w:eastAsia="Calibri" w:hAnsi="Calibri" w:cs="Calibri"/>
    </w:rPr>
  </w:style>
  <w:style w:type="character" w:customStyle="1" w:styleId="BodyTextChar">
    <w:name w:val="Body Text Char"/>
    <w:basedOn w:val="DefaultParagraphFont"/>
    <w:link w:val="BodyText"/>
    <w:uiPriority w:val="1"/>
    <w:rsid w:val="000C6DF1"/>
    <w:rPr>
      <w:rFonts w:ascii="Calibri" w:eastAsia="Calibri" w:hAnsi="Calibri" w:cs="Calibri"/>
    </w:rPr>
  </w:style>
  <w:style w:type="paragraph" w:styleId="NoSpacing">
    <w:name w:val="No Spacing"/>
    <w:uiPriority w:val="1"/>
    <w:qFormat/>
    <w:rsid w:val="00EA6AA0"/>
    <w:rPr>
      <w:rFonts w:ascii="Calibri" w:eastAsia="Calibri" w:hAnsi="Calibri" w:cs="Calibri"/>
    </w:rPr>
  </w:style>
  <w:style w:type="table" w:styleId="TableGrid">
    <w:name w:val="Table Grid"/>
    <w:basedOn w:val="TableNormal"/>
    <w:uiPriority w:val="59"/>
    <w:rsid w:val="00A14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42B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E7F"/>
    <w:rPr>
      <w:color w:val="0000FF" w:themeColor="hyperlink"/>
      <w:u w:val="single"/>
    </w:rPr>
  </w:style>
  <w:style w:type="character" w:styleId="UnresolvedMention">
    <w:name w:val="Unresolved Mention"/>
    <w:basedOn w:val="DefaultParagraphFont"/>
    <w:uiPriority w:val="99"/>
    <w:semiHidden/>
    <w:unhideWhenUsed/>
    <w:rsid w:val="00E92E7F"/>
    <w:rPr>
      <w:color w:val="605E5C"/>
      <w:shd w:val="clear" w:color="auto" w:fill="E1DFDD"/>
    </w:rPr>
  </w:style>
  <w:style w:type="paragraph" w:styleId="Revision">
    <w:name w:val="Revision"/>
    <w:hidden/>
    <w:uiPriority w:val="99"/>
    <w:semiHidden/>
    <w:rsid w:val="00AD1565"/>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390130"/>
    <w:rPr>
      <w:sz w:val="20"/>
      <w:szCs w:val="20"/>
    </w:rPr>
  </w:style>
  <w:style w:type="character" w:customStyle="1" w:styleId="FootnoteTextChar">
    <w:name w:val="Footnote Text Char"/>
    <w:basedOn w:val="DefaultParagraphFont"/>
    <w:link w:val="FootnoteText"/>
    <w:uiPriority w:val="99"/>
    <w:semiHidden/>
    <w:rsid w:val="00390130"/>
    <w:rPr>
      <w:rFonts w:ascii="Calibri" w:eastAsia="Calibri" w:hAnsi="Calibri" w:cs="Calibri"/>
      <w:sz w:val="20"/>
      <w:szCs w:val="20"/>
    </w:rPr>
  </w:style>
  <w:style w:type="character" w:styleId="FootnoteReference">
    <w:name w:val="footnote reference"/>
    <w:basedOn w:val="DefaultParagraphFont"/>
    <w:uiPriority w:val="99"/>
    <w:semiHidden/>
    <w:unhideWhenUsed/>
    <w:rsid w:val="00390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1274">
      <w:bodyDiv w:val="1"/>
      <w:marLeft w:val="0"/>
      <w:marRight w:val="0"/>
      <w:marTop w:val="0"/>
      <w:marBottom w:val="0"/>
      <w:divBdr>
        <w:top w:val="none" w:sz="0" w:space="0" w:color="auto"/>
        <w:left w:val="none" w:sz="0" w:space="0" w:color="auto"/>
        <w:bottom w:val="none" w:sz="0" w:space="0" w:color="auto"/>
        <w:right w:val="none" w:sz="0" w:space="0" w:color="auto"/>
      </w:divBdr>
    </w:div>
    <w:div w:id="385104814">
      <w:bodyDiv w:val="1"/>
      <w:marLeft w:val="0"/>
      <w:marRight w:val="0"/>
      <w:marTop w:val="0"/>
      <w:marBottom w:val="0"/>
      <w:divBdr>
        <w:top w:val="none" w:sz="0" w:space="0" w:color="auto"/>
        <w:left w:val="none" w:sz="0" w:space="0" w:color="auto"/>
        <w:bottom w:val="none" w:sz="0" w:space="0" w:color="auto"/>
        <w:right w:val="none" w:sz="0" w:space="0" w:color="auto"/>
      </w:divBdr>
    </w:div>
    <w:div w:id="420949576">
      <w:bodyDiv w:val="1"/>
      <w:marLeft w:val="0"/>
      <w:marRight w:val="0"/>
      <w:marTop w:val="0"/>
      <w:marBottom w:val="0"/>
      <w:divBdr>
        <w:top w:val="none" w:sz="0" w:space="0" w:color="auto"/>
        <w:left w:val="none" w:sz="0" w:space="0" w:color="auto"/>
        <w:bottom w:val="none" w:sz="0" w:space="0" w:color="auto"/>
        <w:right w:val="none" w:sz="0" w:space="0" w:color="auto"/>
      </w:divBdr>
    </w:div>
    <w:div w:id="529417652">
      <w:bodyDiv w:val="1"/>
      <w:marLeft w:val="0"/>
      <w:marRight w:val="0"/>
      <w:marTop w:val="0"/>
      <w:marBottom w:val="0"/>
      <w:divBdr>
        <w:top w:val="none" w:sz="0" w:space="0" w:color="auto"/>
        <w:left w:val="none" w:sz="0" w:space="0" w:color="auto"/>
        <w:bottom w:val="none" w:sz="0" w:space="0" w:color="auto"/>
        <w:right w:val="none" w:sz="0" w:space="0" w:color="auto"/>
      </w:divBdr>
    </w:div>
    <w:div w:id="532378356">
      <w:bodyDiv w:val="1"/>
      <w:marLeft w:val="0"/>
      <w:marRight w:val="0"/>
      <w:marTop w:val="0"/>
      <w:marBottom w:val="0"/>
      <w:divBdr>
        <w:top w:val="none" w:sz="0" w:space="0" w:color="auto"/>
        <w:left w:val="none" w:sz="0" w:space="0" w:color="auto"/>
        <w:bottom w:val="none" w:sz="0" w:space="0" w:color="auto"/>
        <w:right w:val="none" w:sz="0" w:space="0" w:color="auto"/>
      </w:divBdr>
    </w:div>
    <w:div w:id="601953783">
      <w:bodyDiv w:val="1"/>
      <w:marLeft w:val="0"/>
      <w:marRight w:val="0"/>
      <w:marTop w:val="0"/>
      <w:marBottom w:val="0"/>
      <w:divBdr>
        <w:top w:val="none" w:sz="0" w:space="0" w:color="auto"/>
        <w:left w:val="none" w:sz="0" w:space="0" w:color="auto"/>
        <w:bottom w:val="none" w:sz="0" w:space="0" w:color="auto"/>
        <w:right w:val="none" w:sz="0" w:space="0" w:color="auto"/>
      </w:divBdr>
    </w:div>
    <w:div w:id="640426399">
      <w:bodyDiv w:val="1"/>
      <w:marLeft w:val="0"/>
      <w:marRight w:val="0"/>
      <w:marTop w:val="0"/>
      <w:marBottom w:val="0"/>
      <w:divBdr>
        <w:top w:val="none" w:sz="0" w:space="0" w:color="auto"/>
        <w:left w:val="none" w:sz="0" w:space="0" w:color="auto"/>
        <w:bottom w:val="none" w:sz="0" w:space="0" w:color="auto"/>
        <w:right w:val="none" w:sz="0" w:space="0" w:color="auto"/>
      </w:divBdr>
    </w:div>
    <w:div w:id="786243297">
      <w:bodyDiv w:val="1"/>
      <w:marLeft w:val="0"/>
      <w:marRight w:val="0"/>
      <w:marTop w:val="0"/>
      <w:marBottom w:val="0"/>
      <w:divBdr>
        <w:top w:val="none" w:sz="0" w:space="0" w:color="auto"/>
        <w:left w:val="none" w:sz="0" w:space="0" w:color="auto"/>
        <w:bottom w:val="none" w:sz="0" w:space="0" w:color="auto"/>
        <w:right w:val="none" w:sz="0" w:space="0" w:color="auto"/>
      </w:divBdr>
    </w:div>
    <w:div w:id="1202866071">
      <w:bodyDiv w:val="1"/>
      <w:marLeft w:val="0"/>
      <w:marRight w:val="0"/>
      <w:marTop w:val="0"/>
      <w:marBottom w:val="0"/>
      <w:divBdr>
        <w:top w:val="none" w:sz="0" w:space="0" w:color="auto"/>
        <w:left w:val="none" w:sz="0" w:space="0" w:color="auto"/>
        <w:bottom w:val="none" w:sz="0" w:space="0" w:color="auto"/>
        <w:right w:val="none" w:sz="0" w:space="0" w:color="auto"/>
      </w:divBdr>
    </w:div>
    <w:div w:id="1208252300">
      <w:bodyDiv w:val="1"/>
      <w:marLeft w:val="0"/>
      <w:marRight w:val="0"/>
      <w:marTop w:val="0"/>
      <w:marBottom w:val="0"/>
      <w:divBdr>
        <w:top w:val="none" w:sz="0" w:space="0" w:color="auto"/>
        <w:left w:val="none" w:sz="0" w:space="0" w:color="auto"/>
        <w:bottom w:val="none" w:sz="0" w:space="0" w:color="auto"/>
        <w:right w:val="none" w:sz="0" w:space="0" w:color="auto"/>
      </w:divBdr>
    </w:div>
    <w:div w:id="1311128313">
      <w:bodyDiv w:val="1"/>
      <w:marLeft w:val="0"/>
      <w:marRight w:val="0"/>
      <w:marTop w:val="0"/>
      <w:marBottom w:val="0"/>
      <w:divBdr>
        <w:top w:val="none" w:sz="0" w:space="0" w:color="auto"/>
        <w:left w:val="none" w:sz="0" w:space="0" w:color="auto"/>
        <w:bottom w:val="none" w:sz="0" w:space="0" w:color="auto"/>
        <w:right w:val="none" w:sz="0" w:space="0" w:color="auto"/>
      </w:divBdr>
    </w:div>
    <w:div w:id="1360157780">
      <w:bodyDiv w:val="1"/>
      <w:marLeft w:val="0"/>
      <w:marRight w:val="0"/>
      <w:marTop w:val="0"/>
      <w:marBottom w:val="0"/>
      <w:divBdr>
        <w:top w:val="none" w:sz="0" w:space="0" w:color="auto"/>
        <w:left w:val="none" w:sz="0" w:space="0" w:color="auto"/>
        <w:bottom w:val="none" w:sz="0" w:space="0" w:color="auto"/>
        <w:right w:val="none" w:sz="0" w:space="0" w:color="auto"/>
      </w:divBdr>
    </w:div>
    <w:div w:id="1909220153">
      <w:bodyDiv w:val="1"/>
      <w:marLeft w:val="0"/>
      <w:marRight w:val="0"/>
      <w:marTop w:val="0"/>
      <w:marBottom w:val="0"/>
      <w:divBdr>
        <w:top w:val="none" w:sz="0" w:space="0" w:color="auto"/>
        <w:left w:val="none" w:sz="0" w:space="0" w:color="auto"/>
        <w:bottom w:val="none" w:sz="0" w:space="0" w:color="auto"/>
        <w:right w:val="none" w:sz="0" w:space="0" w:color="auto"/>
      </w:divBdr>
    </w:div>
    <w:div w:id="2039433086">
      <w:bodyDiv w:val="1"/>
      <w:marLeft w:val="0"/>
      <w:marRight w:val="0"/>
      <w:marTop w:val="0"/>
      <w:marBottom w:val="0"/>
      <w:divBdr>
        <w:top w:val="none" w:sz="0" w:space="0" w:color="auto"/>
        <w:left w:val="none" w:sz="0" w:space="0" w:color="auto"/>
        <w:bottom w:val="none" w:sz="0" w:space="0" w:color="auto"/>
        <w:right w:val="none" w:sz="0" w:space="0" w:color="auto"/>
      </w:divBdr>
    </w:div>
    <w:div w:id="211794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q.mt.gov/"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0B20-470E-415E-B7D0-0A622667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16</Pages>
  <Words>4360</Words>
  <Characters>24853</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Microsoft Word - 2023 DWSRF IUP_FINAL</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DWSRF IUP_FINAL</dc:title>
  <dc:creator>cba242</dc:creator>
  <cp:lastModifiedBy>Gernand, Candice</cp:lastModifiedBy>
  <cp:revision>18</cp:revision>
  <cp:lastPrinted>2026-05-21T20:53:00Z</cp:lastPrinted>
  <dcterms:created xsi:type="dcterms:W3CDTF">2026-05-21T20:39:00Z</dcterms:created>
  <dcterms:modified xsi:type="dcterms:W3CDTF">2026-05-28T20:18:00Z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LastSaved">
    <vt:filetime>2022-09-23T00:00:00Z</vt:filetime>
  </property>
  <property fmtid="{D5CDD505-2E9C-101B-9397-08002B2CF9AE}" pid="4" name="Producer">
    <vt:lpwstr>Microsoft: Print To PDF</vt:lpwstr>
  </property>
</Properties>
</file>